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BF51C">
      <w:pPr>
        <w:adjustRightInd w:val="0"/>
        <w:snapToGrid w:val="0"/>
        <w:spacing w:line="590" w:lineRule="exact"/>
        <w:jc w:val="left"/>
        <w:rPr>
          <w:rFonts w:hint="eastAsia" w:eastAsia="仿宋_GB2312"/>
          <w:bCs/>
          <w:snapToGrid w:val="0"/>
          <w:kern w:val="0"/>
          <w:sz w:val="32"/>
          <w:szCs w:val="32"/>
          <w:lang w:val="en-US" w:eastAsia="zh-CN"/>
        </w:rPr>
      </w:pPr>
      <w:r>
        <w:rPr>
          <w:rFonts w:eastAsia="仿宋_GB2312"/>
          <w:bCs/>
          <w:snapToGrid w:val="0"/>
          <w:kern w:val="0"/>
          <w:sz w:val="32"/>
          <w:szCs w:val="32"/>
        </w:rPr>
        <w:t>附件</w:t>
      </w:r>
      <w:r>
        <w:rPr>
          <w:rFonts w:hint="eastAsia" w:eastAsia="仿宋_GB2312"/>
          <w:bCs/>
          <w:snapToGrid w:val="0"/>
          <w:kern w:val="0"/>
          <w:sz w:val="32"/>
          <w:szCs w:val="32"/>
          <w:lang w:val="en-US" w:eastAsia="zh-CN"/>
        </w:rPr>
        <w:t>1</w:t>
      </w:r>
    </w:p>
    <w:p w14:paraId="13A2F00E">
      <w:pPr>
        <w:spacing w:line="580" w:lineRule="exact"/>
        <w:jc w:val="center"/>
        <w:textAlignment w:val="center"/>
        <w:rPr>
          <w:rFonts w:eastAsia="方正小标宋简体"/>
          <w:color w:val="000000"/>
          <w:kern w:val="0"/>
          <w:sz w:val="36"/>
          <w:szCs w:val="36"/>
        </w:rPr>
      </w:pPr>
    </w:p>
    <w:p w14:paraId="60320D49">
      <w:pPr>
        <w:adjustRightInd w:val="0"/>
        <w:snapToGrid w:val="0"/>
        <w:spacing w:line="590" w:lineRule="exact"/>
        <w:jc w:val="center"/>
        <w:rPr>
          <w:rFonts w:ascii="宋体" w:hAnsi="宋体"/>
          <w:b/>
          <w:snapToGrid w:val="0"/>
          <w:kern w:val="0"/>
          <w:sz w:val="44"/>
          <w:szCs w:val="44"/>
        </w:rPr>
      </w:pPr>
      <w:r>
        <w:rPr>
          <w:rFonts w:ascii="宋体" w:hAnsi="宋体"/>
          <w:b/>
          <w:snapToGrid w:val="0"/>
          <w:kern w:val="0"/>
          <w:sz w:val="44"/>
          <w:szCs w:val="44"/>
        </w:rPr>
        <w:t>202</w:t>
      </w:r>
      <w:r>
        <w:rPr>
          <w:rFonts w:hint="eastAsia" w:ascii="宋体" w:hAnsi="宋体"/>
          <w:b/>
          <w:snapToGrid w:val="0"/>
          <w:kern w:val="0"/>
          <w:sz w:val="44"/>
          <w:szCs w:val="44"/>
          <w:lang w:val="en-US" w:eastAsia="zh-CN"/>
        </w:rPr>
        <w:t>5</w:t>
      </w:r>
      <w:r>
        <w:rPr>
          <w:rFonts w:ascii="宋体" w:hAnsi="宋体"/>
          <w:b/>
          <w:snapToGrid w:val="0"/>
          <w:kern w:val="0"/>
          <w:sz w:val="44"/>
          <w:szCs w:val="44"/>
        </w:rPr>
        <w:t>年</w:t>
      </w:r>
      <w:r>
        <w:rPr>
          <w:rFonts w:hint="eastAsia" w:ascii="宋体" w:hAnsi="宋体"/>
          <w:b/>
          <w:snapToGrid w:val="0"/>
          <w:kern w:val="0"/>
          <w:sz w:val="44"/>
          <w:szCs w:val="44"/>
          <w:lang w:eastAsia="zh-CN"/>
        </w:rPr>
        <w:t>陆丰市早稻病虫害统防统治</w:t>
      </w:r>
      <w:r>
        <w:rPr>
          <w:rFonts w:ascii="宋体" w:hAnsi="宋体"/>
          <w:b/>
          <w:snapToGrid w:val="0"/>
          <w:kern w:val="0"/>
          <w:sz w:val="44"/>
          <w:szCs w:val="44"/>
        </w:rPr>
        <w:t>项目</w:t>
      </w:r>
    </w:p>
    <w:p w14:paraId="1AE72792">
      <w:pPr>
        <w:adjustRightInd w:val="0"/>
        <w:snapToGrid w:val="0"/>
        <w:spacing w:line="590" w:lineRule="exact"/>
        <w:jc w:val="center"/>
        <w:rPr>
          <w:rFonts w:ascii="宋体" w:hAnsi="宋体"/>
          <w:b/>
          <w:snapToGrid w:val="0"/>
          <w:kern w:val="0"/>
          <w:sz w:val="44"/>
          <w:szCs w:val="44"/>
        </w:rPr>
      </w:pPr>
      <w:r>
        <w:rPr>
          <w:rFonts w:hint="eastAsia" w:ascii="宋体" w:hAnsi="宋体"/>
          <w:b/>
          <w:snapToGrid w:val="0"/>
          <w:kern w:val="0"/>
          <w:sz w:val="44"/>
          <w:szCs w:val="44"/>
          <w:lang w:val="en-US" w:eastAsia="zh-CN"/>
        </w:rPr>
        <w:t>实施主体资格</w:t>
      </w:r>
      <w:r>
        <w:rPr>
          <w:rFonts w:ascii="宋体" w:hAnsi="宋体"/>
          <w:b/>
          <w:snapToGrid w:val="0"/>
          <w:kern w:val="0"/>
          <w:sz w:val="44"/>
          <w:szCs w:val="44"/>
        </w:rPr>
        <w:t>申报指南</w:t>
      </w:r>
    </w:p>
    <w:p w14:paraId="363B8C46">
      <w:pPr>
        <w:spacing w:line="580" w:lineRule="exact"/>
        <w:jc w:val="center"/>
        <w:textAlignment w:val="center"/>
        <w:rPr>
          <w:rFonts w:eastAsia="方正小标宋简体"/>
          <w:color w:val="000000"/>
          <w:kern w:val="0"/>
          <w:sz w:val="44"/>
          <w:szCs w:val="44"/>
        </w:rPr>
      </w:pPr>
    </w:p>
    <w:p w14:paraId="53298DC2">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sz w:val="32"/>
          <w:szCs w:val="32"/>
          <w:lang w:val="en-US" w:eastAsia="zh-CN"/>
        </w:rPr>
        <w:t>根据</w:t>
      </w:r>
      <w:r>
        <w:rPr>
          <w:rFonts w:hint="eastAsia" w:ascii="仿宋_GB2312" w:hAnsi="仿宋_GB2312" w:eastAsia="仿宋_GB2312" w:cs="仿宋_GB2312"/>
          <w:b w:val="0"/>
          <w:bCs w:val="0"/>
          <w:sz w:val="32"/>
          <w:szCs w:val="32"/>
          <w:lang w:val="en-US" w:eastAsia="zh-CN"/>
        </w:rPr>
        <w:t>陆丰市财政局《关于下达2024年粮食安全生产资金（第二批）保障项目通知》（陆财农〔2025〕18号）</w:t>
      </w:r>
      <w:r>
        <w:rPr>
          <w:rFonts w:hint="eastAsia" w:ascii="仿宋_GB2312" w:hAnsi="仿宋_GB2312" w:eastAsia="仿宋_GB2312" w:cs="仿宋_GB2312"/>
          <w:color w:val="auto"/>
          <w:sz w:val="32"/>
          <w:szCs w:val="40"/>
          <w:lang w:val="en-US" w:eastAsia="zh-CN"/>
        </w:rPr>
        <w:t>的文件要求</w:t>
      </w:r>
      <w:r>
        <w:rPr>
          <w:rFonts w:hint="eastAsia" w:ascii="仿宋" w:hAnsi="仿宋" w:eastAsia="仿宋" w:cs="仿宋"/>
          <w:sz w:val="32"/>
          <w:szCs w:val="32"/>
          <w:lang w:val="en-US" w:eastAsia="zh-CN"/>
        </w:rPr>
        <w:t>，</w:t>
      </w:r>
      <w:r>
        <w:rPr>
          <w:rFonts w:hint="eastAsia" w:ascii="仿宋" w:hAnsi="仿宋" w:eastAsia="仿宋" w:cs="仿宋"/>
          <w:color w:val="000000"/>
          <w:sz w:val="32"/>
          <w:szCs w:val="32"/>
        </w:rPr>
        <w:t>结合我</w:t>
      </w:r>
      <w:r>
        <w:rPr>
          <w:rFonts w:hint="eastAsia" w:ascii="仿宋" w:hAnsi="仿宋" w:eastAsia="仿宋" w:cs="仿宋"/>
          <w:color w:val="000000"/>
          <w:sz w:val="32"/>
          <w:szCs w:val="32"/>
          <w:lang w:val="en-US" w:eastAsia="zh-CN"/>
        </w:rPr>
        <w:t>市</w:t>
      </w:r>
      <w:r>
        <w:rPr>
          <w:rFonts w:hint="eastAsia" w:ascii="仿宋" w:hAnsi="仿宋" w:eastAsia="仿宋" w:cs="仿宋"/>
          <w:color w:val="000000"/>
          <w:sz w:val="32"/>
          <w:szCs w:val="32"/>
        </w:rPr>
        <w:t>实际，</w:t>
      </w:r>
      <w:r>
        <w:rPr>
          <w:rFonts w:hint="eastAsia" w:ascii="仿宋" w:hAnsi="仿宋" w:eastAsia="仿宋" w:cs="仿宋"/>
          <w:color w:val="000000"/>
          <w:sz w:val="32"/>
          <w:szCs w:val="32"/>
          <w:lang w:eastAsia="zh-CN"/>
        </w:rPr>
        <w:t>陆丰市农业农村局制定了《</w:t>
      </w:r>
      <w:r>
        <w:rPr>
          <w:rFonts w:hint="eastAsia" w:ascii="仿宋" w:hAnsi="仿宋" w:eastAsia="仿宋" w:cs="仿宋"/>
          <w:color w:val="000000"/>
          <w:sz w:val="32"/>
          <w:szCs w:val="32"/>
          <w:lang w:val="en-US" w:eastAsia="zh-CN"/>
        </w:rPr>
        <w:t>2025年陆丰市早稻病虫害统防统治项目实施方案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为确保项目顺利实施，</w:t>
      </w:r>
      <w:r>
        <w:rPr>
          <w:rFonts w:hint="eastAsia" w:ascii="仿宋" w:hAnsi="仿宋" w:eastAsia="仿宋" w:cs="仿宋"/>
          <w:color w:val="000000"/>
          <w:sz w:val="32"/>
          <w:szCs w:val="32"/>
          <w:lang w:eastAsia="zh-CN"/>
        </w:rPr>
        <w:t>经陆丰市农业农村局局党组研究决定，</w:t>
      </w:r>
      <w:r>
        <w:rPr>
          <w:rFonts w:hint="eastAsia" w:ascii="仿宋" w:hAnsi="仿宋" w:eastAsia="仿宋" w:cs="仿宋"/>
          <w:color w:val="000000"/>
          <w:sz w:val="32"/>
          <w:szCs w:val="32"/>
          <w:lang w:val="en-US" w:eastAsia="zh-CN"/>
        </w:rPr>
        <w:t>计划</w:t>
      </w:r>
      <w:r>
        <w:rPr>
          <w:rFonts w:hint="eastAsia" w:ascii="仿宋" w:hAnsi="仿宋" w:eastAsia="仿宋" w:cs="仿宋"/>
          <w:color w:val="000000"/>
          <w:sz w:val="32"/>
          <w:szCs w:val="32"/>
          <w:lang w:eastAsia="zh-CN"/>
        </w:rPr>
        <w:t>向社会公开遴选</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lang w:eastAsia="zh-CN"/>
        </w:rPr>
        <w:t>家早稻病虫害统防统治服务组织，项目申报</w:t>
      </w:r>
      <w:r>
        <w:rPr>
          <w:rFonts w:hint="eastAsia" w:ascii="仿宋" w:hAnsi="仿宋" w:eastAsia="仿宋" w:cs="仿宋"/>
          <w:color w:val="000000"/>
          <w:sz w:val="32"/>
          <w:szCs w:val="32"/>
        </w:rPr>
        <w:t>指南如下</w:t>
      </w:r>
      <w:r>
        <w:rPr>
          <w:rFonts w:hint="eastAsia" w:ascii="仿宋" w:hAnsi="仿宋" w:eastAsia="仿宋" w:cs="仿宋"/>
          <w:color w:val="000000"/>
          <w:sz w:val="32"/>
          <w:szCs w:val="32"/>
          <w:lang w:eastAsia="zh-CN"/>
        </w:rPr>
        <w:t>：</w:t>
      </w:r>
    </w:p>
    <w:p w14:paraId="73F47E0E">
      <w:pPr>
        <w:keepNext w:val="0"/>
        <w:keepLines w:val="0"/>
        <w:pageBreakBefore w:val="0"/>
        <w:numPr>
          <w:ilvl w:val="0"/>
          <w:numId w:val="1"/>
        </w:numPr>
        <w:shd w:val="clear" w:color="auto" w:fill="FFFFFF"/>
        <w:kinsoku/>
        <w:wordWrap/>
        <w:overflowPunct/>
        <w:topLinePunct w:val="0"/>
        <w:autoSpaceDE/>
        <w:autoSpaceDN/>
        <w:bidi w:val="0"/>
        <w:adjustRightInd/>
        <w:snapToGrid w:val="0"/>
        <w:spacing w:line="560" w:lineRule="exact"/>
        <w:ind w:left="640"/>
        <w:textAlignment w:val="auto"/>
        <w:rPr>
          <w:rFonts w:hint="eastAsia" w:ascii="黑体" w:hAnsi="黑体" w:eastAsia="黑体" w:cs="黑体"/>
          <w:color w:val="0000FF"/>
          <w:kern w:val="0"/>
          <w:sz w:val="32"/>
          <w:szCs w:val="32"/>
        </w:rPr>
      </w:pPr>
      <w:r>
        <w:rPr>
          <w:rFonts w:hint="eastAsia" w:ascii="黑体" w:hAnsi="黑体" w:eastAsia="黑体" w:cs="黑体"/>
          <w:color w:val="000000"/>
          <w:kern w:val="0"/>
          <w:sz w:val="32"/>
          <w:szCs w:val="32"/>
          <w:lang w:val="en-US" w:eastAsia="zh-CN"/>
        </w:rPr>
        <w:t>项目概况</w:t>
      </w:r>
    </w:p>
    <w:p w14:paraId="3E357CB8">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b/>
          <w:bCs/>
          <w:color w:val="0000FF"/>
          <w:kern w:val="0"/>
          <w:sz w:val="32"/>
          <w:szCs w:val="32"/>
          <w:lang w:val="en-US" w:eastAsia="zh-CN"/>
        </w:rPr>
      </w:pP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lang w:val="en-US" w:eastAsia="zh-CN"/>
        </w:rPr>
        <w:t>一</w:t>
      </w: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rPr>
        <w:t>目标任务</w:t>
      </w:r>
    </w:p>
    <w:p w14:paraId="1EE3EAF0">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目标任务：2025年，全市实施早稻统防统治面积1.25万亩，项目实施区水稻“两迁”害虫（稻丛卷叶螟、稻飞虱、二化螟）、稻瘟病、纹枯病等病虫害有效防控，病虫灾害损失率控制在5%以下。项目区农药使用量减少10%，农药包装废弃物回收率达 100%。</w:t>
      </w:r>
    </w:p>
    <w:p w14:paraId="3BB41BE6">
      <w:pPr>
        <w:keepNext w:val="0"/>
        <w:keepLines w:val="0"/>
        <w:pageBreakBefore w:val="0"/>
        <w:shd w:val="clear" w:color="auto" w:fill="FFFFFF"/>
        <w:kinsoku/>
        <w:wordWrap/>
        <w:overflowPunct/>
        <w:topLinePunct w:val="0"/>
        <w:autoSpaceDE/>
        <w:autoSpaceDN/>
        <w:bidi w:val="0"/>
        <w:adjustRightInd/>
        <w:snapToGrid w:val="0"/>
        <w:spacing w:line="560" w:lineRule="exact"/>
        <w:ind w:left="640"/>
        <w:textAlignment w:val="auto"/>
        <w:rPr>
          <w:rFonts w:hint="eastAsia" w:ascii="仿宋" w:hAnsi="仿宋" w:eastAsia="仿宋" w:cs="仿宋"/>
          <w:b/>
          <w:bCs/>
          <w:color w:val="000000"/>
          <w:kern w:val="0"/>
          <w:sz w:val="32"/>
          <w:szCs w:val="32"/>
          <w:lang w:eastAsia="zh-CN"/>
        </w:rPr>
      </w:pPr>
      <w:r>
        <w:rPr>
          <w:rFonts w:hint="eastAsia" w:ascii="仿宋" w:hAnsi="仿宋" w:eastAsia="仿宋" w:cs="仿宋"/>
          <w:b/>
          <w:bCs/>
          <w:color w:val="000000"/>
          <w:kern w:val="0"/>
          <w:sz w:val="32"/>
          <w:szCs w:val="32"/>
          <w:lang w:val="en-US" w:eastAsia="zh-CN" w:bidi="ar"/>
        </w:rPr>
        <w:t>（二）</w:t>
      </w:r>
      <w:r>
        <w:rPr>
          <w:rFonts w:hint="eastAsia" w:ascii="仿宋" w:hAnsi="仿宋" w:eastAsia="仿宋" w:cs="仿宋"/>
          <w:b/>
          <w:bCs/>
          <w:color w:val="000000"/>
          <w:kern w:val="0"/>
          <w:sz w:val="32"/>
          <w:szCs w:val="32"/>
          <w:lang w:eastAsia="zh-CN"/>
        </w:rPr>
        <w:t>实施范围</w:t>
      </w:r>
    </w:p>
    <w:p w14:paraId="45E260F7">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_GB2312" w:hAnsi="仿宋_GB2312" w:eastAsia="仿宋_GB2312" w:cs="仿宋_GB2312"/>
          <w:sz w:val="32"/>
          <w:szCs w:val="32"/>
          <w:lang w:val="en-US" w:eastAsia="zh-CN"/>
        </w:rPr>
        <w:t>以东溪河流域和乌坎河流域相关稻区为重点开展2025年早造水稻病虫害统防统治工作，推动全市“虫口夺粮”措施的落实落地。各地提供统防统治区域，协助专业化统防统治组织完成施药工作，陆丰市农业农村局组织专家进行验收</w:t>
      </w:r>
      <w:r>
        <w:rPr>
          <w:rFonts w:hint="eastAsia" w:ascii="仿宋" w:hAnsi="仿宋" w:eastAsia="仿宋" w:cs="仿宋"/>
          <w:color w:val="auto"/>
          <w:kern w:val="0"/>
          <w:sz w:val="32"/>
          <w:szCs w:val="32"/>
          <w:lang w:val="en-US" w:eastAsia="zh-CN" w:bidi="ar"/>
        </w:rPr>
        <w:t>。</w:t>
      </w:r>
    </w:p>
    <w:p w14:paraId="33D4C3AD">
      <w:pPr>
        <w:keepNext w:val="0"/>
        <w:keepLines w:val="0"/>
        <w:pageBreakBefore w:val="0"/>
        <w:widowControl/>
        <w:numPr>
          <w:ilvl w:val="0"/>
          <w:numId w:val="0"/>
        </w:numPr>
        <w:suppressLineNumbers w:val="0"/>
        <w:kinsoku/>
        <w:wordWrap/>
        <w:overflowPunct/>
        <w:topLinePunct w:val="0"/>
        <w:autoSpaceDE/>
        <w:autoSpaceDN/>
        <w:bidi w:val="0"/>
        <w:adjustRightInd/>
        <w:spacing w:line="560" w:lineRule="exact"/>
        <w:ind w:firstLine="643" w:firstLineChars="200"/>
        <w:jc w:val="left"/>
        <w:textAlignment w:val="auto"/>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（三）实施方式及要求</w:t>
      </w:r>
    </w:p>
    <w:p w14:paraId="303648D0">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实施方式:</w:t>
      </w:r>
      <w:r>
        <w:rPr>
          <w:rFonts w:hint="eastAsia" w:ascii="仿宋_GB2312" w:hAnsi="仿宋_GB2312" w:eastAsia="仿宋_GB2312" w:cs="仿宋_GB2312"/>
          <w:sz w:val="32"/>
          <w:szCs w:val="32"/>
          <w:lang w:val="en-US" w:eastAsia="zh-CN"/>
        </w:rPr>
        <w:t>本次统防统治为单次防控服务，将项目资金补助给遴选确定的专业化病虫害防治服务组织，专业化服务组织与服务对象签订服务合同或商定服务方案，提供1次水稻统防防治服务（含农药、叶面肥），专业化服务组织不收取服务对象任何费用。</w:t>
      </w:r>
    </w:p>
    <w:p w14:paraId="21F4B4B8">
      <w:pPr>
        <w:keepNext w:val="0"/>
        <w:keepLines w:val="0"/>
        <w:pageBreakBefore w:val="0"/>
        <w:numPr>
          <w:ilvl w:val="0"/>
          <w:numId w:val="0"/>
        </w:numPr>
        <w:kinsoku/>
        <w:wordWrap/>
        <w:overflowPunct/>
        <w:topLinePunct w:val="0"/>
        <w:autoSpaceDE/>
        <w:autoSpaceDN/>
        <w:bidi w:val="0"/>
        <w:adjustRightInd/>
        <w:spacing w:line="560" w:lineRule="exact"/>
        <w:ind w:firstLine="64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2.防控服务关键技术要求</w:t>
      </w:r>
    </w:p>
    <w:p w14:paraId="7992DC3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（1）防控时段：</w:t>
      </w:r>
      <w:r>
        <w:rPr>
          <w:rFonts w:hint="default" w:ascii="仿宋_GB2312" w:hAnsi="仿宋_GB2312" w:eastAsia="仿宋_GB2312" w:cs="仿宋_GB2312"/>
          <w:sz w:val="32"/>
          <w:szCs w:val="32"/>
          <w:lang w:val="en-US" w:eastAsia="zh-CN"/>
        </w:rPr>
        <w:t>单次防控服务施药时间为水稻破口期至齐穗期。</w:t>
      </w:r>
    </w:p>
    <w:p w14:paraId="0C4E85D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）药剂要求：实施主体</w:t>
      </w:r>
      <w:r>
        <w:rPr>
          <w:rFonts w:hint="eastAsia" w:ascii="仿宋_GB2312" w:hAnsi="仿宋_GB2312" w:eastAsia="仿宋_GB2312" w:cs="仿宋_GB2312"/>
          <w:sz w:val="32"/>
          <w:szCs w:val="32"/>
          <w:lang w:val="en-US" w:eastAsia="zh-CN"/>
        </w:rPr>
        <w:t>参照</w:t>
      </w:r>
      <w:r>
        <w:rPr>
          <w:rFonts w:hint="default" w:ascii="仿宋_GB2312" w:hAnsi="仿宋_GB2312" w:eastAsia="仿宋_GB2312" w:cs="仿宋_GB2312"/>
          <w:sz w:val="32"/>
          <w:szCs w:val="32"/>
          <w:lang w:val="en-US" w:eastAsia="zh-CN"/>
        </w:rPr>
        <w:t>《广东省主要农作物病虫害防治药剂推荐名单（202</w:t>
      </w: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年修订）》全面使用对口的高效低毒低残留农药。</w:t>
      </w:r>
    </w:p>
    <w:p w14:paraId="719CAE5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）完成施药后，农药包装废弃物按规定做好回收处理。</w:t>
      </w:r>
    </w:p>
    <w:p w14:paraId="50F4A9CF">
      <w:pPr>
        <w:pStyle w:val="3"/>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3.统防统治服务农户征集组织</w:t>
      </w:r>
    </w:p>
    <w:p w14:paraId="360F46C7">
      <w:pPr>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征集参与早稻病虫害统防统治的农户由市农业农村局发布公告和印发文件的形式组织发动，各有关镇发动各村有关企业积极参与， 实施主体服务组织具体负责做好征集跟进落实相关工作，造册登记，签订服务合同。本着公平、公开、公正和先报先签先参与的原则，按项目资金安排要求完成。</w:t>
      </w:r>
    </w:p>
    <w:p w14:paraId="08FEDF86">
      <w:pPr>
        <w:keepNext w:val="0"/>
        <w:keepLines w:val="0"/>
        <w:pageBreakBefore w:val="0"/>
        <w:numPr>
          <w:ilvl w:val="0"/>
          <w:numId w:val="0"/>
        </w:numPr>
        <w:kinsoku/>
        <w:wordWrap/>
        <w:overflowPunct/>
        <w:topLinePunct w:val="0"/>
        <w:autoSpaceDE/>
        <w:autoSpaceDN/>
        <w:bidi w:val="0"/>
        <w:adjustRightInd/>
        <w:spacing w:line="560" w:lineRule="exact"/>
        <w:ind w:left="0" w:leftChars="0"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（四）项目资金安排</w:t>
      </w:r>
    </w:p>
    <w:p w14:paraId="7945738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根据陆丰市财政局《</w:t>
      </w:r>
      <w:r>
        <w:rPr>
          <w:rStyle w:val="12"/>
          <w:rFonts w:hint="eastAsia" w:ascii="仿宋_GB2312" w:hAnsi="仿宋_GB2312" w:eastAsia="仿宋_GB2312" w:cs="仿宋_GB2312"/>
          <w:b w:val="0"/>
          <w:bCs w:val="0"/>
          <w:color w:val="auto"/>
          <w:kern w:val="0"/>
          <w:sz w:val="32"/>
          <w:szCs w:val="32"/>
          <w:highlight w:val="none"/>
          <w:lang w:val="en-US" w:eastAsia="zh-CN"/>
        </w:rPr>
        <w:t>关于下达2024年粮食安全生产资金（第二批）保障项目通知》（陆财农〔2025〕18号）</w:t>
      </w:r>
      <w:r>
        <w:rPr>
          <w:rFonts w:hint="eastAsia" w:ascii="仿宋_GB2312" w:hAnsi="仿宋_GB2312" w:eastAsia="仿宋_GB2312" w:cs="仿宋_GB2312"/>
          <w:color w:val="auto"/>
          <w:sz w:val="32"/>
          <w:szCs w:val="32"/>
          <w:lang w:val="en-US" w:eastAsia="zh-CN"/>
        </w:rPr>
        <w:t>下达我局</w:t>
      </w:r>
      <w:r>
        <w:rPr>
          <w:rStyle w:val="12"/>
          <w:rFonts w:hint="eastAsia" w:ascii="仿宋_GB2312" w:hAnsi="仿宋_GB2312" w:eastAsia="仿宋_GB2312" w:cs="仿宋_GB2312"/>
          <w:b w:val="0"/>
          <w:bCs w:val="0"/>
          <w:color w:val="auto"/>
          <w:kern w:val="0"/>
          <w:sz w:val="32"/>
          <w:szCs w:val="32"/>
          <w:highlight w:val="none"/>
          <w:lang w:val="en-US" w:eastAsia="zh-CN"/>
        </w:rPr>
        <w:t>粮食安全生产资金</w:t>
      </w:r>
      <w:r>
        <w:rPr>
          <w:rFonts w:hint="eastAsia" w:ascii="仿宋_GB2312" w:hAnsi="仿宋_GB2312" w:eastAsia="仿宋_GB2312" w:cs="仿宋_GB2312"/>
          <w:color w:val="auto"/>
          <w:sz w:val="32"/>
          <w:szCs w:val="32"/>
          <w:lang w:val="en-US" w:eastAsia="zh-CN"/>
        </w:rPr>
        <w:t>50万元，用于开展早稻</w:t>
      </w:r>
      <w:r>
        <w:rPr>
          <w:rStyle w:val="12"/>
          <w:rFonts w:hint="eastAsia" w:ascii="仿宋_GB2312" w:hAnsi="仿宋_GB2312" w:eastAsia="仿宋_GB2312" w:cs="仿宋_GB2312"/>
          <w:b w:val="0"/>
          <w:bCs w:val="0"/>
          <w:color w:val="auto"/>
          <w:kern w:val="0"/>
          <w:sz w:val="32"/>
          <w:szCs w:val="32"/>
          <w:highlight w:val="none"/>
          <w:lang w:val="en-US" w:eastAsia="zh-CN"/>
        </w:rPr>
        <w:t>水稻病虫害统防统治，实施面积1.25万亩</w:t>
      </w:r>
      <w:r>
        <w:rPr>
          <w:rFonts w:hint="eastAsia" w:ascii="仿宋_GB2312" w:hAnsi="仿宋_GB2312" w:eastAsia="仿宋_GB2312" w:cs="仿宋_GB2312"/>
          <w:color w:val="auto"/>
          <w:sz w:val="32"/>
          <w:szCs w:val="32"/>
          <w:lang w:val="en-US" w:eastAsia="zh-CN"/>
        </w:rPr>
        <w:t>。</w:t>
      </w:r>
    </w:p>
    <w:p w14:paraId="6F41C178">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321" w:firstLineChars="100"/>
        <w:textAlignment w:val="auto"/>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lang w:val="en-US" w:eastAsia="zh-CN"/>
        </w:rPr>
        <w:t>五</w:t>
      </w: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rPr>
        <w:t>补助对象</w:t>
      </w:r>
      <w:r>
        <w:rPr>
          <w:rFonts w:hint="eastAsia" w:ascii="仿宋" w:hAnsi="仿宋" w:eastAsia="仿宋" w:cs="仿宋"/>
          <w:b/>
          <w:bCs/>
          <w:color w:val="000000"/>
          <w:kern w:val="0"/>
          <w:sz w:val="32"/>
          <w:szCs w:val="32"/>
          <w:lang w:eastAsia="zh-CN"/>
        </w:rPr>
        <w:t>和</w:t>
      </w:r>
      <w:r>
        <w:rPr>
          <w:rFonts w:hint="eastAsia" w:ascii="仿宋" w:hAnsi="仿宋" w:eastAsia="仿宋" w:cs="仿宋"/>
          <w:b/>
          <w:bCs/>
          <w:color w:val="000000"/>
          <w:kern w:val="0"/>
          <w:sz w:val="32"/>
          <w:szCs w:val="32"/>
        </w:rPr>
        <w:t>标准、方式</w:t>
      </w:r>
    </w:p>
    <w:p w14:paraId="0DA6016F">
      <w:pPr>
        <w:keepNext w:val="0"/>
        <w:keepLines w:val="0"/>
        <w:pageBreakBefore w:val="0"/>
        <w:numPr>
          <w:ilvl w:val="0"/>
          <w:numId w:val="0"/>
        </w:numPr>
        <w:kinsoku/>
        <w:wordWrap/>
        <w:overflowPunct/>
        <w:topLinePunct w:val="0"/>
        <w:autoSpaceDE/>
        <w:autoSpaceDN/>
        <w:bidi w:val="0"/>
        <w:adjustRightInd/>
        <w:snapToGrid/>
        <w:spacing w:line="560" w:lineRule="exact"/>
        <w:ind w:firstLine="687" w:firstLineChars="200"/>
        <w:jc w:val="left"/>
        <w:textAlignment w:val="auto"/>
        <w:rPr>
          <w:rFonts w:hint="eastAsia" w:ascii="仿宋" w:hAnsi="仿宋" w:eastAsia="仿宋" w:cs="仿宋"/>
          <w:sz w:val="32"/>
          <w:szCs w:val="32"/>
        </w:rPr>
      </w:pPr>
      <w:r>
        <w:rPr>
          <w:rFonts w:hint="eastAsia" w:ascii="仿宋" w:hAnsi="仿宋" w:eastAsia="仿宋" w:cs="仿宋"/>
          <w:b/>
          <w:bCs/>
          <w:spacing w:val="11"/>
          <w:sz w:val="32"/>
          <w:szCs w:val="32"/>
        </w:rPr>
        <w:t>补助对象及标准。</w:t>
      </w:r>
      <w:r>
        <w:rPr>
          <w:rFonts w:hint="eastAsia" w:ascii="仿宋_GB2312" w:hAnsi="仿宋_GB2312" w:eastAsia="仿宋_GB2312" w:cs="仿宋_GB2312"/>
          <w:color w:val="auto"/>
          <w:sz w:val="32"/>
          <w:szCs w:val="32"/>
          <w:lang w:val="en-US" w:eastAsia="zh-CN"/>
        </w:rPr>
        <w:t>项目资金采用现金补助方式，补助对象为经遴选确定的专业化病虫害防治服务组织。在水稻破口期至齐穗期开展1次防治服务，每亩补助资金40元。同一地块只补助1次。</w:t>
      </w:r>
    </w:p>
    <w:p w14:paraId="31FBB855">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补助方式和程序。</w:t>
      </w:r>
    </w:p>
    <w:p w14:paraId="533C935A">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w:t>
      </w:r>
      <w:r>
        <w:rPr>
          <w:rFonts w:hint="eastAsia" w:ascii="仿宋" w:hAnsi="仿宋" w:eastAsia="仿宋" w:cs="仿宋"/>
          <w:b/>
          <w:bCs/>
          <w:sz w:val="32"/>
          <w:szCs w:val="32"/>
        </w:rPr>
        <w:t>补助方式</w:t>
      </w:r>
    </w:p>
    <w:p w14:paraId="1F9A3B9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color w:val="auto"/>
          <w:sz w:val="32"/>
          <w:szCs w:val="32"/>
        </w:rPr>
        <w:t>资金补助采取先服务后补助的方式，项目验收合格后申请拨付财政补助资金补助项目实施主体。本项目补助不得与其他同类型涉农项目补助资金重叠。</w:t>
      </w:r>
      <w:r>
        <w:rPr>
          <w:rFonts w:hint="eastAsia" w:ascii="仿宋_GB2312" w:hAnsi="仿宋_GB2312" w:eastAsia="仿宋_GB2312" w:cs="仿宋_GB2312"/>
          <w:b w:val="0"/>
          <w:bCs w:val="0"/>
          <w:color w:val="auto"/>
          <w:sz w:val="32"/>
          <w:szCs w:val="32"/>
        </w:rPr>
        <w:t>项目实施主体须在202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月3</w:t>
      </w:r>
      <w:r>
        <w:rPr>
          <w:rFonts w:hint="eastAsia" w:ascii="仿宋_GB2312" w:hAnsi="仿宋_GB2312" w:eastAsia="仿宋_GB2312" w:cs="仿宋_GB2312"/>
          <w:b w:val="0"/>
          <w:bCs w:val="0"/>
          <w:color w:val="auto"/>
          <w:sz w:val="32"/>
          <w:szCs w:val="32"/>
          <w:lang w:val="en-US" w:eastAsia="zh-CN"/>
        </w:rPr>
        <w:t>0</w:t>
      </w:r>
      <w:r>
        <w:rPr>
          <w:rFonts w:hint="eastAsia" w:ascii="仿宋_GB2312" w:hAnsi="仿宋_GB2312" w:eastAsia="仿宋_GB2312" w:cs="仿宋_GB2312"/>
          <w:b w:val="0"/>
          <w:bCs w:val="0"/>
          <w:color w:val="auto"/>
          <w:sz w:val="32"/>
          <w:szCs w:val="32"/>
        </w:rPr>
        <w:t>日前将《202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w:t>
      </w:r>
      <w:r>
        <w:rPr>
          <w:rFonts w:hint="eastAsia" w:ascii="仿宋_GB2312" w:hAnsi="仿宋_GB2312" w:eastAsia="仿宋_GB2312" w:cs="仿宋_GB2312"/>
          <w:b w:val="0"/>
          <w:bCs w:val="0"/>
          <w:color w:val="auto"/>
          <w:sz w:val="32"/>
          <w:szCs w:val="32"/>
          <w:lang w:eastAsia="zh-CN"/>
        </w:rPr>
        <w:t>陆丰</w:t>
      </w:r>
      <w:r>
        <w:rPr>
          <w:rFonts w:hint="eastAsia" w:ascii="仿宋_GB2312" w:hAnsi="仿宋_GB2312" w:eastAsia="仿宋_GB2312" w:cs="仿宋_GB2312"/>
          <w:b w:val="0"/>
          <w:bCs w:val="0"/>
          <w:color w:val="auto"/>
          <w:sz w:val="32"/>
          <w:szCs w:val="32"/>
        </w:rPr>
        <w:t>市</w:t>
      </w:r>
      <w:r>
        <w:rPr>
          <w:rFonts w:hint="eastAsia" w:ascii="仿宋_GB2312" w:hAnsi="仿宋_GB2312" w:eastAsia="仿宋_GB2312" w:cs="仿宋_GB2312"/>
          <w:b w:val="0"/>
          <w:bCs w:val="0"/>
          <w:color w:val="auto"/>
          <w:sz w:val="32"/>
          <w:szCs w:val="32"/>
          <w:lang w:eastAsia="zh-CN"/>
        </w:rPr>
        <w:t>早</w:t>
      </w:r>
      <w:r>
        <w:rPr>
          <w:rFonts w:hint="eastAsia" w:ascii="仿宋_GB2312" w:hAnsi="仿宋_GB2312" w:eastAsia="仿宋_GB2312" w:cs="仿宋_GB2312"/>
          <w:b w:val="0"/>
          <w:bCs w:val="0"/>
          <w:color w:val="auto"/>
          <w:sz w:val="32"/>
          <w:szCs w:val="32"/>
        </w:rPr>
        <w:t>稻病虫害统防统治项目服务</w:t>
      </w:r>
      <w:r>
        <w:rPr>
          <w:rFonts w:hint="eastAsia" w:ascii="仿宋_GB2312" w:hAnsi="仿宋_GB2312" w:eastAsia="仿宋_GB2312" w:cs="仿宋_GB2312"/>
          <w:b w:val="0"/>
          <w:bCs w:val="0"/>
          <w:color w:val="auto"/>
          <w:sz w:val="32"/>
          <w:szCs w:val="32"/>
          <w:lang w:eastAsia="zh-CN"/>
        </w:rPr>
        <w:t>农户</w:t>
      </w:r>
      <w:r>
        <w:rPr>
          <w:rFonts w:hint="eastAsia" w:ascii="仿宋_GB2312" w:hAnsi="仿宋_GB2312" w:eastAsia="仿宋_GB2312" w:cs="仿宋_GB2312"/>
          <w:b w:val="0"/>
          <w:bCs w:val="0"/>
          <w:color w:val="auto"/>
          <w:sz w:val="32"/>
          <w:szCs w:val="32"/>
        </w:rPr>
        <w:t>名单》（见附件2）</w:t>
      </w:r>
      <w:r>
        <w:rPr>
          <w:rFonts w:hint="eastAsia" w:ascii="仿宋_GB2312" w:hAnsi="仿宋_GB2312" w:eastAsia="仿宋_GB2312" w:cs="仿宋_GB2312"/>
          <w:b w:val="0"/>
          <w:bCs w:val="0"/>
          <w:color w:val="auto"/>
          <w:sz w:val="32"/>
          <w:szCs w:val="32"/>
          <w:lang w:val="en-US" w:eastAsia="zh-CN"/>
        </w:rPr>
        <w:t>上报</w:t>
      </w:r>
      <w:r>
        <w:rPr>
          <w:rFonts w:hint="eastAsia" w:ascii="仿宋_GB2312" w:hAnsi="仿宋_GB2312" w:eastAsia="仿宋_GB2312" w:cs="仿宋_GB2312"/>
          <w:b w:val="0"/>
          <w:bCs w:val="0"/>
          <w:color w:val="auto"/>
          <w:sz w:val="32"/>
          <w:szCs w:val="32"/>
          <w:lang w:eastAsia="zh-CN"/>
        </w:rPr>
        <w:t>市早稻病虫害统防统治领</w:t>
      </w:r>
      <w:r>
        <w:rPr>
          <w:rFonts w:hint="eastAsia" w:ascii="仿宋_GB2312" w:hAnsi="仿宋_GB2312" w:eastAsia="仿宋_GB2312" w:cs="仿宋_GB2312"/>
          <w:b w:val="0"/>
          <w:bCs w:val="0"/>
          <w:sz w:val="32"/>
          <w:szCs w:val="32"/>
          <w:lang w:eastAsia="zh-CN"/>
        </w:rPr>
        <w:t>导小组办公室（市农业农村局种植业管理与植保植检股）</w:t>
      </w:r>
      <w:r>
        <w:rPr>
          <w:rFonts w:hint="eastAsia" w:ascii="仿宋_GB2312" w:hAnsi="仿宋_GB2312" w:eastAsia="仿宋_GB2312" w:cs="仿宋_GB2312"/>
          <w:b w:val="0"/>
          <w:bCs w:val="0"/>
          <w:sz w:val="32"/>
          <w:szCs w:val="32"/>
        </w:rPr>
        <w:t>。名单上报后，服务</w:t>
      </w:r>
      <w:r>
        <w:rPr>
          <w:rFonts w:hint="eastAsia" w:ascii="仿宋_GB2312" w:hAnsi="仿宋_GB2312" w:eastAsia="仿宋_GB2312" w:cs="仿宋_GB2312"/>
          <w:b w:val="0"/>
          <w:bCs w:val="0"/>
          <w:sz w:val="32"/>
          <w:szCs w:val="32"/>
          <w:lang w:eastAsia="zh-CN"/>
        </w:rPr>
        <w:t>农户</w:t>
      </w:r>
      <w:r>
        <w:rPr>
          <w:rFonts w:hint="eastAsia" w:ascii="仿宋_GB2312" w:hAnsi="仿宋_GB2312" w:eastAsia="仿宋_GB2312" w:cs="仿宋_GB2312"/>
          <w:b w:val="0"/>
          <w:bCs w:val="0"/>
          <w:sz w:val="32"/>
          <w:szCs w:val="32"/>
        </w:rPr>
        <w:t>和地点面积原则上不可再变换，若确需</w:t>
      </w:r>
      <w:r>
        <w:rPr>
          <w:rFonts w:hint="eastAsia" w:ascii="仿宋_GB2312" w:hAnsi="仿宋_GB2312" w:eastAsia="仿宋_GB2312" w:cs="仿宋_GB2312"/>
          <w:b w:val="0"/>
          <w:bCs w:val="0"/>
          <w:sz w:val="32"/>
          <w:szCs w:val="32"/>
          <w:lang w:val="en-US" w:eastAsia="zh-CN"/>
        </w:rPr>
        <w:t>调整</w:t>
      </w:r>
      <w:r>
        <w:rPr>
          <w:rFonts w:hint="eastAsia" w:ascii="仿宋_GB2312" w:hAnsi="仿宋_GB2312" w:eastAsia="仿宋_GB2312" w:cs="仿宋_GB2312"/>
          <w:b w:val="0"/>
          <w:bCs w:val="0"/>
          <w:sz w:val="32"/>
          <w:szCs w:val="32"/>
        </w:rPr>
        <w:t>，须及时将</w:t>
      </w:r>
      <w:r>
        <w:rPr>
          <w:rFonts w:hint="eastAsia" w:ascii="仿宋_GB2312" w:hAnsi="仿宋_GB2312" w:eastAsia="仿宋_GB2312" w:cs="仿宋_GB2312"/>
          <w:b w:val="0"/>
          <w:bCs w:val="0"/>
          <w:sz w:val="32"/>
          <w:szCs w:val="32"/>
          <w:highlight w:val="none"/>
        </w:rPr>
        <w:t>变换</w:t>
      </w:r>
      <w:r>
        <w:rPr>
          <w:rFonts w:hint="eastAsia" w:ascii="仿宋_GB2312" w:hAnsi="仿宋_GB2312" w:eastAsia="仿宋_GB2312" w:cs="仿宋_GB2312"/>
          <w:b w:val="0"/>
          <w:bCs w:val="0"/>
          <w:sz w:val="32"/>
          <w:szCs w:val="32"/>
        </w:rPr>
        <w:t>名单上报</w:t>
      </w:r>
      <w:r>
        <w:rPr>
          <w:rFonts w:hint="eastAsia" w:ascii="仿宋_GB2312" w:hAnsi="仿宋_GB2312" w:eastAsia="仿宋_GB2312" w:cs="仿宋_GB2312"/>
          <w:b w:val="0"/>
          <w:bCs w:val="0"/>
          <w:sz w:val="32"/>
          <w:szCs w:val="32"/>
          <w:lang w:eastAsia="zh-CN"/>
        </w:rPr>
        <w:t>市早稻病虫害统防统治领导小组办公室</w:t>
      </w:r>
      <w:r>
        <w:rPr>
          <w:rFonts w:hint="eastAsia" w:ascii="仿宋_GB2312" w:hAnsi="仿宋_GB2312" w:eastAsia="仿宋_GB2312" w:cs="仿宋_GB2312"/>
          <w:b w:val="0"/>
          <w:bCs w:val="0"/>
          <w:sz w:val="32"/>
          <w:szCs w:val="32"/>
        </w:rPr>
        <w:t>。</w:t>
      </w:r>
    </w:p>
    <w:p w14:paraId="24CF3367">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补助程序</w:t>
      </w:r>
    </w:p>
    <w:p w14:paraId="44BE6A7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1）签订服务合同及开展作业服务。项目实施主体与服务对象签订</w:t>
      </w:r>
      <w:r>
        <w:rPr>
          <w:rFonts w:hint="eastAsia" w:ascii="仿宋_GB2312" w:hAnsi="仿宋_GB2312" w:eastAsia="仿宋_GB2312" w:cs="仿宋_GB2312"/>
          <w:sz w:val="32"/>
          <w:szCs w:val="32"/>
          <w:highlight w:val="none"/>
        </w:rPr>
        <w:t>全程防</w:t>
      </w:r>
      <w:r>
        <w:rPr>
          <w:rFonts w:hint="eastAsia" w:ascii="仿宋_GB2312" w:hAnsi="仿宋_GB2312" w:eastAsia="仿宋_GB2312" w:cs="仿宋_GB2312"/>
          <w:sz w:val="32"/>
          <w:szCs w:val="32"/>
          <w:highlight w:val="none"/>
          <w:lang w:eastAsia="zh-CN"/>
        </w:rPr>
        <w:t>控或</w:t>
      </w:r>
      <w:r>
        <w:rPr>
          <w:rFonts w:hint="eastAsia" w:ascii="仿宋_GB2312" w:hAnsi="仿宋_GB2312" w:eastAsia="仿宋_GB2312" w:cs="仿宋_GB2312"/>
          <w:sz w:val="32"/>
          <w:szCs w:val="32"/>
          <w:highlight w:val="none"/>
          <w:lang w:val="en-US" w:eastAsia="zh-CN"/>
        </w:rPr>
        <w:t>1次防控</w:t>
      </w:r>
      <w:r>
        <w:rPr>
          <w:rFonts w:hint="eastAsia" w:ascii="仿宋_GB2312" w:hAnsi="仿宋_GB2312" w:eastAsia="仿宋_GB2312" w:cs="仿宋_GB2312"/>
          <w:sz w:val="32"/>
          <w:szCs w:val="32"/>
        </w:rPr>
        <w:t>服务合同，明确服务区域</w:t>
      </w:r>
      <w:r>
        <w:rPr>
          <w:rFonts w:hint="eastAsia" w:ascii="仿宋_GB2312" w:hAnsi="仿宋_GB2312" w:eastAsia="仿宋_GB2312" w:cs="仿宋_GB2312"/>
          <w:sz w:val="32"/>
          <w:szCs w:val="32"/>
          <w:lang w:eastAsia="zh-CN"/>
        </w:rPr>
        <w:t>（含地块信息）</w:t>
      </w:r>
      <w:r>
        <w:rPr>
          <w:rFonts w:hint="eastAsia" w:ascii="仿宋_GB2312" w:hAnsi="仿宋_GB2312" w:eastAsia="仿宋_GB2312" w:cs="仿宋_GB2312"/>
          <w:sz w:val="32"/>
          <w:szCs w:val="32"/>
        </w:rPr>
        <w:t>、服务面积、服务内容、服务标准、完成时限、收费标准等，明确双方的责任和义务，合同价格以当年当地该生产环节市场服务价格双方协定。项目实施主体按合同要求完成作业服务。</w:t>
      </w:r>
    </w:p>
    <w:p w14:paraId="3DBDAFF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2）服务面积核定。服务面积核定以农户签名、村委会和镇农办确认的面积为补助面积。核定步骤如下：</w:t>
      </w:r>
    </w:p>
    <w:p w14:paraId="722FE0B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①农户签名确认：项目实施主体完成专业化病虫害防治服务后，须填好《202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陆丰</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早稻</w:t>
      </w:r>
      <w:r>
        <w:rPr>
          <w:rFonts w:hint="eastAsia" w:ascii="仿宋_GB2312" w:hAnsi="仿宋_GB2312" w:eastAsia="仿宋_GB2312" w:cs="仿宋_GB2312"/>
          <w:sz w:val="32"/>
          <w:szCs w:val="32"/>
        </w:rPr>
        <w:t>病虫害统防统治项目服务验收明细表》（附件4），交服务农户签名确认。</w:t>
      </w:r>
    </w:p>
    <w:p w14:paraId="635C0EE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②镇农办确认：项目实施主体整理好</w:t>
      </w:r>
      <w:r>
        <w:rPr>
          <w:rFonts w:hint="eastAsia" w:ascii="仿宋_GB2312" w:hAnsi="仿宋_GB2312" w:eastAsia="仿宋_GB2312" w:cs="仿宋_GB2312"/>
          <w:sz w:val="32"/>
          <w:szCs w:val="32"/>
          <w:lang w:eastAsia="zh-CN"/>
        </w:rPr>
        <w:t>相关统防统治作业佐证材料及相关轨迹资料及</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陆丰</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早稻</w:t>
      </w:r>
      <w:r>
        <w:rPr>
          <w:rFonts w:hint="eastAsia" w:ascii="仿宋_GB2312" w:hAnsi="仿宋_GB2312" w:eastAsia="仿宋_GB2312" w:cs="仿宋_GB2312"/>
          <w:sz w:val="32"/>
          <w:szCs w:val="32"/>
        </w:rPr>
        <w:t>病虫害统防统治项目服务验收汇总表》（附件3），交镇农办</w:t>
      </w:r>
      <w:r>
        <w:rPr>
          <w:rFonts w:hint="eastAsia" w:ascii="仿宋_GB2312" w:hAnsi="仿宋_GB2312" w:eastAsia="仿宋_GB2312" w:cs="仿宋_GB2312"/>
          <w:sz w:val="32"/>
          <w:szCs w:val="32"/>
          <w:lang w:eastAsia="zh-CN"/>
        </w:rPr>
        <w:t>备案审核确认</w:t>
      </w:r>
      <w:r>
        <w:rPr>
          <w:rFonts w:hint="eastAsia" w:ascii="仿宋_GB2312" w:hAnsi="仿宋_GB2312" w:eastAsia="仿宋_GB2312" w:cs="仿宋_GB2312"/>
          <w:sz w:val="32"/>
          <w:szCs w:val="32"/>
        </w:rPr>
        <w:t>。</w:t>
      </w:r>
    </w:p>
    <w:p w14:paraId="0E50C1D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③</w:t>
      </w:r>
      <w:r>
        <w:rPr>
          <w:rFonts w:hint="eastAsia" w:ascii="仿宋_GB2312" w:hAnsi="仿宋_GB2312" w:eastAsia="仿宋_GB2312" w:cs="仿宋_GB2312"/>
          <w:sz w:val="32"/>
          <w:szCs w:val="32"/>
          <w:highlight w:val="none"/>
        </w:rPr>
        <w:t>市级</w:t>
      </w:r>
      <w:r>
        <w:rPr>
          <w:rFonts w:hint="eastAsia" w:ascii="仿宋_GB2312" w:hAnsi="仿宋_GB2312" w:eastAsia="仿宋_GB2312" w:cs="仿宋_GB2312"/>
          <w:sz w:val="32"/>
          <w:szCs w:val="32"/>
          <w:highlight w:val="none"/>
          <w:lang w:eastAsia="zh-CN"/>
        </w:rPr>
        <w:t>验收</w:t>
      </w:r>
      <w:r>
        <w:rPr>
          <w:rFonts w:hint="eastAsia" w:ascii="仿宋_GB2312" w:hAnsi="仿宋_GB2312" w:eastAsia="仿宋_GB2312" w:cs="仿宋_GB2312"/>
          <w:sz w:val="32"/>
          <w:szCs w:val="32"/>
          <w:highlight w:val="none"/>
        </w:rPr>
        <w:t>公示：</w:t>
      </w:r>
      <w:r>
        <w:rPr>
          <w:rFonts w:hint="eastAsia" w:ascii="仿宋_GB2312" w:hAnsi="仿宋_GB2312" w:eastAsia="仿宋_GB2312" w:cs="仿宋_GB2312"/>
          <w:b w:val="0"/>
          <w:bCs w:val="0"/>
          <w:sz w:val="32"/>
          <w:szCs w:val="32"/>
          <w:highlight w:val="none"/>
          <w:lang w:eastAsia="zh-CN"/>
        </w:rPr>
        <w:t>市早稻病虫害统防统治领导小组</w:t>
      </w:r>
      <w:r>
        <w:rPr>
          <w:rFonts w:hint="eastAsia" w:ascii="仿宋_GB2312" w:hAnsi="仿宋_GB2312" w:eastAsia="仿宋_GB2312" w:cs="仿宋_GB2312"/>
          <w:sz w:val="32"/>
          <w:szCs w:val="32"/>
          <w:highlight w:val="none"/>
        </w:rPr>
        <w:t>根据项目实施主体提交的服务验收清单，组织有关人员组成</w:t>
      </w:r>
      <w:r>
        <w:rPr>
          <w:rFonts w:hint="eastAsia" w:ascii="仿宋_GB2312" w:hAnsi="仿宋_GB2312" w:eastAsia="仿宋_GB2312" w:cs="仿宋_GB2312"/>
          <w:sz w:val="32"/>
          <w:szCs w:val="32"/>
          <w:highlight w:val="none"/>
          <w:lang w:eastAsia="zh-CN"/>
        </w:rPr>
        <w:t>验收</w:t>
      </w:r>
      <w:r>
        <w:rPr>
          <w:rFonts w:hint="eastAsia" w:ascii="仿宋_GB2312" w:hAnsi="仿宋_GB2312" w:eastAsia="仿宋_GB2312" w:cs="仿宋_GB2312"/>
          <w:sz w:val="32"/>
          <w:szCs w:val="32"/>
          <w:highlight w:val="none"/>
        </w:rPr>
        <w:t>小组，</w:t>
      </w:r>
      <w:r>
        <w:rPr>
          <w:rFonts w:hint="eastAsia" w:ascii="仿宋_GB2312" w:hAnsi="仿宋_GB2312" w:eastAsia="仿宋_GB2312" w:cs="仿宋_GB2312"/>
          <w:sz w:val="32"/>
          <w:szCs w:val="32"/>
          <w:highlight w:val="none"/>
          <w:lang w:eastAsia="zh-CN"/>
        </w:rPr>
        <w:t>或委托第三方核查验收</w:t>
      </w:r>
      <w:r>
        <w:rPr>
          <w:rFonts w:hint="eastAsia" w:ascii="仿宋_GB2312" w:hAnsi="仿宋_GB2312" w:eastAsia="仿宋_GB2312" w:cs="仿宋_GB2312"/>
          <w:sz w:val="32"/>
          <w:szCs w:val="32"/>
          <w:highlight w:val="none"/>
        </w:rPr>
        <w:t>项目服务对象及服务面积等情况，最终审核结果进行网上公示。</w:t>
      </w:r>
    </w:p>
    <w:p w14:paraId="72107B92">
      <w:pPr>
        <w:keepNext w:val="0"/>
        <w:keepLines w:val="0"/>
        <w:pageBreakBefore w:val="0"/>
        <w:numPr>
          <w:ilvl w:val="0"/>
          <w:numId w:val="2"/>
        </w:numPr>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黑体" w:hAnsi="黑体" w:eastAsia="黑体" w:cs="黑体"/>
          <w:b/>
          <w:bCs/>
          <w:color w:val="000000"/>
          <w:sz w:val="32"/>
          <w:szCs w:val="32"/>
        </w:rPr>
      </w:pPr>
      <w:r>
        <w:rPr>
          <w:rFonts w:hint="eastAsia" w:ascii="黑体" w:hAnsi="黑体" w:eastAsia="黑体" w:cs="黑体"/>
          <w:b/>
          <w:bCs/>
          <w:color w:val="000000"/>
          <w:sz w:val="32"/>
          <w:szCs w:val="32"/>
          <w:lang w:val="en-US" w:eastAsia="zh-CN"/>
        </w:rPr>
        <w:t>实施主体资格申报</w:t>
      </w:r>
    </w:p>
    <w:p w14:paraId="7E16F856">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bCs/>
          <w:color w:val="000000"/>
          <w:sz w:val="32"/>
          <w:szCs w:val="32"/>
          <w:lang w:eastAsia="zh-CN"/>
        </w:rPr>
        <w:t>（</w:t>
      </w:r>
      <w:r>
        <w:rPr>
          <w:rFonts w:hint="eastAsia" w:ascii="仿宋" w:hAnsi="仿宋" w:eastAsia="仿宋" w:cs="仿宋"/>
          <w:b/>
          <w:bCs/>
          <w:color w:val="000000"/>
          <w:sz w:val="32"/>
          <w:szCs w:val="32"/>
          <w:lang w:val="en-US" w:eastAsia="zh-CN"/>
        </w:rPr>
        <w:t>一</w:t>
      </w:r>
      <w:r>
        <w:rPr>
          <w:rFonts w:hint="eastAsia" w:ascii="仿宋" w:hAnsi="仿宋" w:eastAsia="仿宋" w:cs="仿宋"/>
          <w:b/>
          <w:bCs/>
          <w:color w:val="000000"/>
          <w:sz w:val="32"/>
          <w:szCs w:val="32"/>
          <w:lang w:eastAsia="zh-CN"/>
        </w:rPr>
        <w:t>）申报</w:t>
      </w:r>
      <w:r>
        <w:rPr>
          <w:rFonts w:hint="eastAsia" w:ascii="仿宋" w:hAnsi="仿宋" w:eastAsia="仿宋" w:cs="仿宋"/>
          <w:b/>
          <w:bCs/>
          <w:color w:val="000000"/>
          <w:sz w:val="32"/>
          <w:szCs w:val="32"/>
        </w:rPr>
        <w:t>条件</w:t>
      </w:r>
    </w:p>
    <w:p w14:paraId="31C648F3">
      <w:pPr>
        <w:keepNext w:val="0"/>
        <w:keepLines w:val="0"/>
        <w:pageBreakBefore w:val="0"/>
        <w:numPr>
          <w:ilvl w:val="0"/>
          <w:numId w:val="0"/>
        </w:numPr>
        <w:shd w:val="clear" w:color="auto" w:fill="FFFFFF"/>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原则上工商注册</w:t>
      </w:r>
      <w:r>
        <w:rPr>
          <w:rFonts w:hint="eastAsia" w:ascii="仿宋_GB2312" w:hAnsi="仿宋_GB2312" w:eastAsia="仿宋_GB2312" w:cs="仿宋_GB2312"/>
          <w:color w:val="000000"/>
          <w:sz w:val="32"/>
          <w:szCs w:val="32"/>
          <w:lang w:eastAsia="zh-CN"/>
        </w:rPr>
        <w:t>登记</w:t>
      </w:r>
      <w:r>
        <w:rPr>
          <w:rFonts w:hint="eastAsia" w:ascii="仿宋_GB2312" w:hAnsi="仿宋_GB2312" w:eastAsia="仿宋_GB2312" w:cs="仿宋_GB2312"/>
          <w:color w:val="000000"/>
          <w:sz w:val="32"/>
          <w:szCs w:val="32"/>
        </w:rPr>
        <w:t>3年以上，具有法人资格</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营业执照、开户许可证等证照齐全，工商年报、税务报送等正常有效。</w:t>
      </w:r>
    </w:p>
    <w:p w14:paraId="68FD1378">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left="10" w:leftChars="0" w:firstLine="617" w:firstLineChars="193"/>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2.经营范围须具备病虫害防治服务，</w:t>
      </w:r>
      <w:r>
        <w:rPr>
          <w:rFonts w:hint="eastAsia" w:ascii="仿宋_GB2312" w:hAnsi="仿宋_GB2312" w:eastAsia="仿宋_GB2312" w:cs="仿宋_GB2312"/>
          <w:color w:val="000000"/>
          <w:sz w:val="32"/>
          <w:szCs w:val="32"/>
          <w:lang w:eastAsia="zh-CN"/>
        </w:rPr>
        <w:t>根据农业农村部《农作物病虫害专业化防治服务管理办法》要求，</w:t>
      </w:r>
      <w:r>
        <w:rPr>
          <w:rFonts w:hint="eastAsia" w:ascii="仿宋_GB2312" w:hAnsi="仿宋_GB2312" w:eastAsia="仿宋_GB2312" w:cs="仿宋_GB2312"/>
          <w:color w:val="000000"/>
          <w:sz w:val="32"/>
          <w:szCs w:val="32"/>
          <w:lang w:val="en-US" w:eastAsia="zh-CN"/>
        </w:rPr>
        <w:t>原则上需</w:t>
      </w:r>
      <w:r>
        <w:rPr>
          <w:rFonts w:hint="eastAsia" w:ascii="仿宋_GB2312" w:hAnsi="仿宋_GB2312" w:eastAsia="仿宋_GB2312" w:cs="仿宋_GB2312"/>
          <w:color w:val="000000"/>
          <w:sz w:val="32"/>
          <w:szCs w:val="32"/>
          <w:lang w:eastAsia="zh-CN"/>
        </w:rPr>
        <w:t>经相关部门登记备案的农作物病虫专业化统防统治服务组织，或是经上级备案的农业社会化服务组织。</w:t>
      </w:r>
    </w:p>
    <w:p w14:paraId="6826E6CF">
      <w:pPr>
        <w:keepNext w:val="0"/>
        <w:keepLines w:val="0"/>
        <w:pageBreakBefore w:val="0"/>
        <w:numPr>
          <w:ilvl w:val="0"/>
          <w:numId w:val="0"/>
        </w:numPr>
        <w:shd w:val="clear" w:color="auto" w:fill="FFFFFF"/>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具有野外日作业</w:t>
      </w:r>
      <w:r>
        <w:rPr>
          <w:rFonts w:hint="eastAsia" w:ascii="仿宋_GB2312" w:hAnsi="仿宋_GB2312" w:eastAsia="仿宋_GB2312" w:cs="仿宋_GB2312"/>
          <w:color w:val="auto"/>
          <w:sz w:val="32"/>
          <w:szCs w:val="32"/>
        </w:rPr>
        <w:t>能力</w:t>
      </w:r>
      <w:r>
        <w:rPr>
          <w:rFonts w:hint="eastAsia" w:ascii="仿宋_GB2312" w:hAnsi="仿宋_GB2312" w:eastAsia="仿宋_GB2312" w:cs="仿宋_GB2312"/>
          <w:color w:val="auto"/>
          <w:sz w:val="32"/>
          <w:szCs w:val="32"/>
          <w:lang w:val="en-US" w:eastAsia="zh-CN"/>
        </w:rPr>
        <w:t>3000亩以上，配置相应的田</w:t>
      </w:r>
      <w:r>
        <w:rPr>
          <w:rFonts w:hint="eastAsia" w:ascii="仿宋_GB2312" w:hAnsi="仿宋_GB2312" w:eastAsia="仿宋_GB2312" w:cs="仿宋_GB2312"/>
          <w:sz w:val="32"/>
          <w:szCs w:val="32"/>
          <w:lang w:val="en-US" w:eastAsia="zh-CN"/>
        </w:rPr>
        <w:t>间作业团队</w:t>
      </w:r>
      <w:r>
        <w:rPr>
          <w:rFonts w:hint="eastAsia" w:ascii="仿宋_GB2312" w:hAnsi="仿宋_GB2312" w:eastAsia="仿宋_GB2312" w:cs="仿宋_GB2312"/>
          <w:sz w:val="32"/>
          <w:szCs w:val="32"/>
        </w:rPr>
        <w:t>。</w:t>
      </w:r>
    </w:p>
    <w:p w14:paraId="41D0746A">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具有一定的</w:t>
      </w:r>
      <w:r>
        <w:rPr>
          <w:rFonts w:hint="eastAsia" w:ascii="仿宋_GB2312" w:hAnsi="仿宋_GB2312" w:eastAsia="仿宋_GB2312" w:cs="仿宋_GB2312"/>
          <w:color w:val="000000"/>
          <w:sz w:val="32"/>
          <w:szCs w:val="32"/>
          <w:lang w:val="en-US" w:eastAsia="zh-CN"/>
        </w:rPr>
        <w:t>病虫害统防统治</w:t>
      </w:r>
      <w:r>
        <w:rPr>
          <w:rFonts w:hint="eastAsia" w:ascii="仿宋_GB2312" w:hAnsi="仿宋_GB2312" w:eastAsia="仿宋_GB2312" w:cs="仿宋_GB2312"/>
          <w:color w:val="000000"/>
          <w:sz w:val="32"/>
          <w:szCs w:val="32"/>
        </w:rPr>
        <w:t>服务经验，原则上从事</w:t>
      </w:r>
      <w:r>
        <w:rPr>
          <w:rFonts w:hint="eastAsia" w:ascii="仿宋_GB2312" w:hAnsi="仿宋_GB2312" w:eastAsia="仿宋_GB2312" w:cs="仿宋_GB2312"/>
          <w:color w:val="000000"/>
          <w:sz w:val="32"/>
          <w:szCs w:val="32"/>
          <w:lang w:val="en-US" w:eastAsia="zh-CN"/>
        </w:rPr>
        <w:t>专业化统防统治</w:t>
      </w:r>
      <w:r>
        <w:rPr>
          <w:rFonts w:hint="eastAsia" w:ascii="仿宋_GB2312" w:hAnsi="仿宋_GB2312" w:eastAsia="仿宋_GB2312" w:cs="仿宋_GB2312"/>
          <w:color w:val="000000"/>
          <w:sz w:val="32"/>
          <w:szCs w:val="32"/>
        </w:rPr>
        <w:t>服务2年以上，社会反映良好，无重大安全责任事故，无群体性上访事件等。</w:t>
      </w:r>
    </w:p>
    <w:p w14:paraId="2101EEB0">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拥有与其服务内容、服务能力相匹配的农业机械设备以及专业技术实力，各类机械设备经过年审，农机人员证照齐全。</w:t>
      </w:r>
    </w:p>
    <w:p w14:paraId="44FD2E28">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具有与服务相适应的固定场所及必备的办公设施，</w:t>
      </w:r>
      <w:r>
        <w:rPr>
          <w:rFonts w:hint="eastAsia" w:ascii="仿宋_GB2312" w:hAnsi="仿宋_GB2312" w:eastAsia="仿宋_GB2312" w:cs="仿宋_GB2312"/>
          <w:sz w:val="32"/>
          <w:szCs w:val="32"/>
          <w:lang w:val="en-US" w:eastAsia="zh-CN"/>
        </w:rPr>
        <w:t>符合安全要求的物资储存条件，</w:t>
      </w:r>
      <w:r>
        <w:rPr>
          <w:rFonts w:hint="eastAsia" w:ascii="仿宋_GB2312" w:hAnsi="仿宋_GB2312" w:eastAsia="仿宋_GB2312" w:cs="仿宋_GB2312"/>
          <w:color w:val="000000"/>
          <w:sz w:val="32"/>
          <w:szCs w:val="32"/>
        </w:rPr>
        <w:t>满足日常工作、经营及培训，室内干净整洁，版面制度上墙，有农业生产服务相关工作流程及服务承诺等</w:t>
      </w:r>
      <w:r>
        <w:rPr>
          <w:rFonts w:hint="eastAsia" w:ascii="仿宋_GB2312" w:hAnsi="仿宋_GB2312" w:eastAsia="仿宋_GB2312" w:cs="仿宋_GB2312"/>
          <w:color w:val="000000"/>
          <w:sz w:val="32"/>
          <w:szCs w:val="32"/>
          <w:lang w:eastAsia="zh-CN"/>
        </w:rPr>
        <w:t>。</w:t>
      </w:r>
    </w:p>
    <w:p w14:paraId="68097177">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 xml:space="preserve">具有留存托管服务档案、收集各类信息及管理能力，留存电子档案3年以上。 </w:t>
      </w:r>
    </w:p>
    <w:p w14:paraId="42B5E9F4">
      <w:pPr>
        <w:keepNext w:val="0"/>
        <w:keepLines w:val="0"/>
        <w:pageBreakBefore w:val="0"/>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kern w:val="0"/>
          <w:sz w:val="32"/>
          <w:szCs w:val="32"/>
        </w:rPr>
      </w:pPr>
      <w:r>
        <w:rPr>
          <w:rFonts w:hint="eastAsia" w:ascii="仿宋_GB2312" w:hAnsi="仿宋_GB2312" w:eastAsia="仿宋_GB2312" w:cs="仿宋_GB2312"/>
          <w:b/>
          <w:bCs/>
          <w:color w:val="000000"/>
          <w:kern w:val="0"/>
          <w:sz w:val="32"/>
          <w:szCs w:val="32"/>
          <w:lang w:eastAsia="zh-CN"/>
        </w:rPr>
        <w:t>（</w:t>
      </w:r>
      <w:r>
        <w:rPr>
          <w:rFonts w:hint="eastAsia" w:ascii="仿宋_GB2312" w:hAnsi="仿宋_GB2312" w:eastAsia="仿宋_GB2312" w:cs="仿宋_GB2312"/>
          <w:b/>
          <w:bCs/>
          <w:color w:val="000000"/>
          <w:kern w:val="0"/>
          <w:sz w:val="32"/>
          <w:szCs w:val="32"/>
          <w:lang w:val="en-US" w:eastAsia="zh-CN"/>
        </w:rPr>
        <w:t>二</w:t>
      </w:r>
      <w:r>
        <w:rPr>
          <w:rFonts w:hint="eastAsia" w:ascii="仿宋_GB2312" w:hAnsi="仿宋_GB2312" w:eastAsia="仿宋_GB2312" w:cs="仿宋_GB2312"/>
          <w:b/>
          <w:bCs/>
          <w:color w:val="000000"/>
          <w:kern w:val="0"/>
          <w:sz w:val="32"/>
          <w:szCs w:val="32"/>
          <w:lang w:eastAsia="zh-CN"/>
        </w:rPr>
        <w:t>）</w:t>
      </w:r>
      <w:r>
        <w:rPr>
          <w:rFonts w:hint="eastAsia" w:ascii="仿宋_GB2312" w:hAnsi="仿宋_GB2312" w:eastAsia="仿宋_GB2312" w:cs="仿宋_GB2312"/>
          <w:b/>
          <w:bCs/>
          <w:color w:val="000000"/>
          <w:kern w:val="0"/>
          <w:sz w:val="32"/>
          <w:szCs w:val="32"/>
        </w:rPr>
        <w:t>申报程序</w:t>
      </w:r>
    </w:p>
    <w:p w14:paraId="140CED32">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项目申报单位</w:t>
      </w:r>
      <w:r>
        <w:rPr>
          <w:rFonts w:hint="eastAsia" w:ascii="仿宋_GB2312" w:hAnsi="仿宋_GB2312" w:eastAsia="仿宋_GB2312" w:cs="仿宋_GB2312"/>
          <w:color w:val="000000"/>
          <w:sz w:val="32"/>
          <w:szCs w:val="32"/>
          <w:lang w:eastAsia="zh-CN"/>
        </w:rPr>
        <w:t>根据自身的优势，</w:t>
      </w:r>
      <w:r>
        <w:rPr>
          <w:rFonts w:hint="eastAsia" w:ascii="仿宋_GB2312" w:hAnsi="仿宋_GB2312" w:eastAsia="仿宋_GB2312" w:cs="仿宋_GB2312"/>
          <w:color w:val="000000"/>
          <w:sz w:val="32"/>
          <w:szCs w:val="32"/>
        </w:rPr>
        <w:t>按指南要求编写</w:t>
      </w:r>
      <w:r>
        <w:rPr>
          <w:rFonts w:hint="eastAsia" w:ascii="仿宋_GB2312" w:hAnsi="仿宋_GB2312" w:eastAsia="仿宋_GB2312" w:cs="仿宋_GB2312"/>
          <w:color w:val="000000"/>
          <w:sz w:val="32"/>
          <w:szCs w:val="32"/>
          <w:lang w:val="en-US" w:eastAsia="zh-CN"/>
        </w:rPr>
        <w:t>申报书</w:t>
      </w:r>
      <w:r>
        <w:rPr>
          <w:rFonts w:hint="eastAsia" w:ascii="仿宋_GB2312" w:hAnsi="仿宋_GB2312" w:eastAsia="仿宋_GB2312" w:cs="仿宋_GB2312"/>
          <w:color w:val="000000"/>
          <w:sz w:val="32"/>
          <w:szCs w:val="32"/>
        </w:rPr>
        <w:t>（见附件</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），明确</w:t>
      </w:r>
      <w:r>
        <w:rPr>
          <w:rFonts w:hint="eastAsia" w:ascii="仿宋_GB2312" w:hAnsi="仿宋_GB2312" w:eastAsia="仿宋_GB2312" w:cs="仿宋_GB2312"/>
          <w:color w:val="000000"/>
          <w:sz w:val="32"/>
          <w:szCs w:val="32"/>
          <w:lang w:eastAsia="zh-CN"/>
        </w:rPr>
        <w:t>统防统治的手段、组织实施、防治时间安排、药物配备、服务方式等</w:t>
      </w:r>
      <w:r>
        <w:rPr>
          <w:rFonts w:hint="eastAsia" w:ascii="仿宋_GB2312" w:hAnsi="仿宋_GB2312" w:eastAsia="仿宋_GB2312" w:cs="仿宋_GB2312"/>
          <w:color w:val="000000"/>
          <w:sz w:val="32"/>
          <w:szCs w:val="32"/>
        </w:rPr>
        <w:t>关键环节；</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农业农村局根据申请情况，组织专家择优评选</w:t>
      </w:r>
      <w:r>
        <w:rPr>
          <w:rFonts w:hint="eastAsia" w:ascii="仿宋_GB2312" w:hAnsi="仿宋_GB2312" w:eastAsia="仿宋_GB2312" w:cs="仿宋_GB2312"/>
          <w:color w:val="000000"/>
          <w:sz w:val="32"/>
          <w:szCs w:val="32"/>
          <w:lang w:eastAsia="zh-CN"/>
        </w:rPr>
        <w:t>统防统治</w:t>
      </w:r>
      <w:r>
        <w:rPr>
          <w:rFonts w:hint="eastAsia" w:ascii="仿宋_GB2312" w:hAnsi="仿宋_GB2312" w:eastAsia="仿宋_GB2312" w:cs="仿宋_GB2312"/>
          <w:color w:val="000000"/>
          <w:sz w:val="32"/>
          <w:szCs w:val="32"/>
        </w:rPr>
        <w:t>服务单位。申报单位对申报材料的真实性、方案的可行性负责，如有虚假必须承担全部责任。</w:t>
      </w:r>
    </w:p>
    <w:p w14:paraId="2EEA4907">
      <w:pPr>
        <w:keepNext w:val="0"/>
        <w:keepLines w:val="0"/>
        <w:pageBreakBefore w:val="0"/>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lang w:val="en-US" w:eastAsia="zh-CN"/>
        </w:rPr>
        <w:t>三</w:t>
      </w: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rPr>
        <w:t>申报时间及需提交资料</w:t>
      </w:r>
    </w:p>
    <w:p w14:paraId="3ADCA38D">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auto"/>
          <w:sz w:val="32"/>
          <w:szCs w:val="32"/>
        </w:rPr>
        <w:t>申报时间截止至</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日17︰00，逾期不再受理。申</w:t>
      </w:r>
      <w:r>
        <w:rPr>
          <w:rFonts w:hint="eastAsia" w:ascii="仿宋_GB2312" w:hAnsi="仿宋_GB2312" w:eastAsia="仿宋_GB2312" w:cs="仿宋_GB2312"/>
          <w:color w:val="000000"/>
          <w:sz w:val="32"/>
          <w:szCs w:val="32"/>
        </w:rPr>
        <w:t>报单位将所有书面材料盖章件及相关材料汇编成册，一式5份提交至</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农业农村局，报送书面材料的同时，一并报送电子版。</w:t>
      </w:r>
    </w:p>
    <w:p w14:paraId="76418D81">
      <w:pPr>
        <w:keepNext w:val="0"/>
        <w:keepLines w:val="0"/>
        <w:pageBreakBefore w:val="0"/>
        <w:shd w:val="clear" w:color="auto" w:fill="FFFFFF"/>
        <w:kinsoku/>
        <w:wordWrap/>
        <w:overflowPunct/>
        <w:topLinePunct w:val="0"/>
        <w:autoSpaceDE/>
        <w:autoSpaceDN/>
        <w:bidi w:val="0"/>
        <w:adjustRightInd/>
        <w:snapToGrid w:val="0"/>
        <w:spacing w:line="560" w:lineRule="exact"/>
        <w:ind w:firstLine="643" w:firstLineChars="200"/>
        <w:textAlignment w:val="auto"/>
        <w:rPr>
          <w:rFonts w:hint="eastAsia" w:ascii="黑体" w:hAnsi="黑体" w:eastAsia="黑体" w:cs="黑体"/>
          <w:b/>
          <w:bCs/>
          <w:color w:val="000000"/>
          <w:kern w:val="0"/>
          <w:sz w:val="32"/>
          <w:szCs w:val="32"/>
        </w:rPr>
      </w:pPr>
      <w:r>
        <w:rPr>
          <w:rFonts w:hint="eastAsia" w:ascii="黑体" w:hAnsi="黑体" w:eastAsia="黑体" w:cs="黑体"/>
          <w:b/>
          <w:bCs/>
          <w:color w:val="000000"/>
          <w:kern w:val="0"/>
          <w:sz w:val="32"/>
          <w:szCs w:val="32"/>
          <w:lang w:val="en-US" w:eastAsia="zh-CN"/>
        </w:rPr>
        <w:t>三、</w:t>
      </w:r>
      <w:r>
        <w:rPr>
          <w:rFonts w:hint="eastAsia" w:ascii="黑体" w:hAnsi="黑体" w:eastAsia="黑体" w:cs="黑体"/>
          <w:b/>
          <w:bCs/>
          <w:color w:val="000000"/>
          <w:kern w:val="0"/>
          <w:sz w:val="32"/>
          <w:szCs w:val="32"/>
        </w:rPr>
        <w:t>联系方式</w:t>
      </w:r>
    </w:p>
    <w:p w14:paraId="0068487D">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1、书面材料报送地址：</w:t>
      </w:r>
      <w:r>
        <w:rPr>
          <w:rFonts w:hint="eastAsia" w:ascii="仿宋_GB2312" w:hAnsi="仿宋_GB2312" w:eastAsia="仿宋_GB2312" w:cs="仿宋_GB2312"/>
          <w:color w:val="000000"/>
          <w:sz w:val="32"/>
          <w:szCs w:val="32"/>
          <w:lang w:eastAsia="zh-CN"/>
        </w:rPr>
        <w:t>陆丰市</w:t>
      </w:r>
      <w:r>
        <w:rPr>
          <w:rFonts w:hint="eastAsia" w:ascii="仿宋_GB2312" w:hAnsi="仿宋_GB2312" w:eastAsia="仿宋_GB2312" w:cs="仿宋_GB2312"/>
          <w:color w:val="000000"/>
          <w:sz w:val="32"/>
          <w:szCs w:val="32"/>
        </w:rPr>
        <w:t>农业农村局</w:t>
      </w:r>
      <w:r>
        <w:rPr>
          <w:rFonts w:hint="eastAsia" w:ascii="仿宋_GB2312" w:hAnsi="仿宋_GB2312" w:eastAsia="仿宋_GB2312" w:cs="仿宋_GB2312"/>
          <w:color w:val="000000"/>
          <w:sz w:val="32"/>
          <w:szCs w:val="32"/>
          <w:lang w:val="en-US" w:eastAsia="zh-CN"/>
        </w:rPr>
        <w:t>种植业管理与植保植检</w:t>
      </w:r>
      <w:r>
        <w:rPr>
          <w:rFonts w:hint="eastAsia" w:ascii="仿宋_GB2312" w:hAnsi="仿宋_GB2312" w:eastAsia="仿宋_GB2312" w:cs="仿宋_GB2312"/>
          <w:color w:val="000000"/>
          <w:sz w:val="32"/>
          <w:szCs w:val="32"/>
        </w:rPr>
        <w:t>股。</w:t>
      </w:r>
    </w:p>
    <w:p w14:paraId="3946CDA5">
      <w:pPr>
        <w:keepNext w:val="0"/>
        <w:keepLines w:val="0"/>
        <w:pageBreakBefore w:val="0"/>
        <w:shd w:val="clear" w:color="auto" w:fill="FFFFFF"/>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2、联系人</w:t>
      </w:r>
      <w:r>
        <w:rPr>
          <w:rFonts w:hint="eastAsia" w:ascii="仿宋_GB2312" w:hAnsi="仿宋_GB2312" w:eastAsia="仿宋_GB2312" w:cs="仿宋_GB2312"/>
          <w:color w:val="000000"/>
          <w:sz w:val="32"/>
          <w:szCs w:val="32"/>
          <w:lang w:eastAsia="zh-CN"/>
        </w:rPr>
        <w:t>：李荣禄，</w:t>
      </w:r>
      <w:r>
        <w:rPr>
          <w:rFonts w:hint="eastAsia" w:ascii="仿宋_GB2312" w:hAnsi="仿宋_GB2312" w:eastAsia="仿宋_GB2312" w:cs="仿宋_GB2312"/>
          <w:color w:val="000000"/>
          <w:sz w:val="32"/>
          <w:szCs w:val="32"/>
        </w:rPr>
        <w:t>电话</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0660-</w:t>
      </w:r>
      <w:r>
        <w:rPr>
          <w:rFonts w:hint="eastAsia" w:ascii="仿宋_GB2312" w:hAnsi="仿宋_GB2312" w:eastAsia="仿宋_GB2312" w:cs="仿宋_GB2312"/>
          <w:color w:val="000000"/>
          <w:sz w:val="32"/>
          <w:szCs w:val="32"/>
          <w:lang w:val="en-US" w:eastAsia="zh-CN"/>
        </w:rPr>
        <w:t>8888605、18988766396</w:t>
      </w:r>
    </w:p>
    <w:p w14:paraId="00972934">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kern w:val="2"/>
          <w:sz w:val="32"/>
          <w:szCs w:val="32"/>
          <w:lang w:val="en-US" w:eastAsia="zh-CN" w:bidi="ar-SA"/>
        </w:rPr>
      </w:pPr>
    </w:p>
    <w:p w14:paraId="1BB44575">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3CCC9ADC">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1.2025年陆丰市早稻病虫害统防统治项目实施主体申报书</w:t>
      </w:r>
    </w:p>
    <w:p w14:paraId="56FDB935">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2.2025年陆丰市早稻病虫害统防统治项目服务验收汇总表</w:t>
      </w:r>
    </w:p>
    <w:p w14:paraId="59E2A4A8">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3.2025年陆丰市早稻病虫害统防统治项目服务验收明细表</w:t>
      </w:r>
    </w:p>
    <w:p w14:paraId="5099DB6C">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4.2025年陆丰市早稻病虫害统防统治项目服务用药信息表</w:t>
      </w:r>
    </w:p>
    <w:p w14:paraId="5A059516">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5.2025年陆丰市早稻病虫害统防统治项目服务作业轨迹实时彩图</w:t>
      </w:r>
    </w:p>
    <w:p w14:paraId="408B0A18">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sz w:val="32"/>
          <w:szCs w:val="32"/>
          <w:lang w:val="en-US" w:eastAsia="zh-CN"/>
        </w:rPr>
        <w:t>6.2025年陆丰市早稻病虫害统防统治项目服务作业场景实时彩图</w:t>
      </w:r>
    </w:p>
    <w:p w14:paraId="526BE80F">
      <w:pPr>
        <w:keepNext w:val="0"/>
        <w:keepLines w:val="0"/>
        <w:pageBreakBefore w:val="0"/>
        <w:tabs>
          <w:tab w:val="left" w:pos="1086"/>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7.2025年陆丰市早稻病虫害统防统治项目服务作业补助资金结算表</w:t>
      </w:r>
    </w:p>
    <w:p w14:paraId="70F1E6AB">
      <w:pPr>
        <w:keepNext w:val="0"/>
        <w:keepLines w:val="0"/>
        <w:pageBreakBefore w:val="0"/>
        <w:tabs>
          <w:tab w:val="left" w:pos="1086"/>
        </w:tabs>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8.2025年早稻病虫害统防统治服务合同书</w:t>
      </w:r>
    </w:p>
    <w:p w14:paraId="1AA4D2B6">
      <w:pPr>
        <w:adjustRightInd w:val="0"/>
        <w:snapToGrid w:val="0"/>
        <w:spacing w:line="590" w:lineRule="exact"/>
        <w:rPr>
          <w:rFonts w:hint="eastAsia" w:ascii="仿宋" w:hAnsi="仿宋" w:eastAsia="仿宋" w:cs="仿宋"/>
          <w:kern w:val="0"/>
          <w:sz w:val="30"/>
          <w:szCs w:val="30"/>
        </w:rPr>
      </w:pPr>
    </w:p>
    <w:p w14:paraId="7CC89FF2">
      <w:pPr>
        <w:adjustRightInd w:val="0"/>
        <w:snapToGrid w:val="0"/>
        <w:spacing w:line="590" w:lineRule="exact"/>
        <w:rPr>
          <w:rFonts w:hint="eastAsia" w:ascii="仿宋" w:hAnsi="仿宋" w:eastAsia="仿宋" w:cs="仿宋"/>
          <w:kern w:val="0"/>
          <w:sz w:val="30"/>
          <w:szCs w:val="30"/>
        </w:rPr>
      </w:pPr>
    </w:p>
    <w:p w14:paraId="6C0D353E">
      <w:pPr>
        <w:adjustRightInd w:val="0"/>
        <w:snapToGrid w:val="0"/>
        <w:spacing w:line="590" w:lineRule="exact"/>
        <w:rPr>
          <w:rFonts w:hint="eastAsia" w:ascii="仿宋" w:hAnsi="仿宋" w:eastAsia="仿宋" w:cs="仿宋"/>
          <w:kern w:val="0"/>
          <w:sz w:val="30"/>
          <w:szCs w:val="30"/>
        </w:rPr>
      </w:pPr>
      <w:r>
        <w:rPr>
          <w:rFonts w:hint="eastAsia" w:ascii="仿宋" w:hAnsi="仿宋" w:eastAsia="仿宋" w:cs="仿宋"/>
          <w:kern w:val="0"/>
          <w:sz w:val="30"/>
          <w:szCs w:val="30"/>
        </w:rPr>
        <w:t>附件1</w:t>
      </w:r>
    </w:p>
    <w:p w14:paraId="56189731">
      <w:pPr>
        <w:adjustRightInd w:val="0"/>
        <w:snapToGrid w:val="0"/>
        <w:spacing w:line="590" w:lineRule="exact"/>
        <w:ind w:firstLine="640" w:firstLineChars="200"/>
        <w:rPr>
          <w:rFonts w:hint="eastAsia" w:ascii="仿宋" w:hAnsi="仿宋" w:eastAsia="仿宋" w:cs="仿宋"/>
          <w:kern w:val="0"/>
          <w:sz w:val="32"/>
          <w:szCs w:val="32"/>
        </w:rPr>
      </w:pPr>
    </w:p>
    <w:p w14:paraId="6CF0A48B">
      <w:pPr>
        <w:adjustRightInd w:val="0"/>
        <w:snapToGrid w:val="0"/>
        <w:spacing w:line="590" w:lineRule="exact"/>
        <w:jc w:val="center"/>
        <w:rPr>
          <w:rFonts w:hint="eastAsia" w:ascii="宋体" w:hAnsi="宋体" w:cs="宋体"/>
          <w:kern w:val="0"/>
          <w:sz w:val="48"/>
          <w:szCs w:val="48"/>
        </w:rPr>
      </w:pPr>
    </w:p>
    <w:p w14:paraId="6BBED903">
      <w:pPr>
        <w:pStyle w:val="14"/>
        <w:widowControl w:val="0"/>
        <w:adjustRightInd w:val="0"/>
        <w:snapToGrid w:val="0"/>
        <w:jc w:val="center"/>
        <w:rPr>
          <w:rFonts w:hint="eastAsia" w:ascii="华光大标宋_CNKI" w:hAnsi="华光大标宋_CNKI" w:eastAsia="华光大标宋_CNKI" w:cs="华光大标宋_CNKI"/>
          <w:sz w:val="48"/>
          <w:szCs w:val="48"/>
        </w:rPr>
      </w:pPr>
      <w:r>
        <w:rPr>
          <w:rFonts w:hint="eastAsia" w:ascii="华光大标宋_CNKI" w:hAnsi="华光大标宋_CNKI" w:eastAsia="华光大标宋_CNKI" w:cs="华光大标宋_CNKI"/>
          <w:sz w:val="48"/>
          <w:szCs w:val="48"/>
        </w:rPr>
        <w:t>202</w:t>
      </w:r>
      <w:r>
        <w:rPr>
          <w:rFonts w:hint="eastAsia" w:ascii="华光大标宋_CNKI" w:hAnsi="华光大标宋_CNKI" w:eastAsia="华光大标宋_CNKI" w:cs="华光大标宋_CNKI"/>
          <w:sz w:val="48"/>
          <w:szCs w:val="48"/>
          <w:lang w:val="en-US" w:eastAsia="zh-CN"/>
        </w:rPr>
        <w:t>5</w:t>
      </w:r>
      <w:r>
        <w:rPr>
          <w:rFonts w:hint="eastAsia" w:ascii="华光大标宋_CNKI" w:hAnsi="华光大标宋_CNKI" w:eastAsia="华光大标宋_CNKI" w:cs="华光大标宋_CNKI"/>
          <w:sz w:val="48"/>
          <w:szCs w:val="48"/>
        </w:rPr>
        <w:t>年</w:t>
      </w:r>
      <w:r>
        <w:rPr>
          <w:rFonts w:hint="eastAsia" w:ascii="华光大标宋_CNKI" w:hAnsi="华光大标宋_CNKI" w:eastAsia="华光大标宋_CNKI" w:cs="华光大标宋_CNKI"/>
          <w:sz w:val="48"/>
          <w:szCs w:val="48"/>
          <w:lang w:eastAsia="zh-CN"/>
        </w:rPr>
        <w:t>陆丰</w:t>
      </w:r>
      <w:r>
        <w:rPr>
          <w:rFonts w:hint="eastAsia" w:ascii="华光大标宋_CNKI" w:hAnsi="华光大标宋_CNKI" w:eastAsia="华光大标宋_CNKI" w:cs="华光大标宋_CNKI"/>
          <w:sz w:val="48"/>
          <w:szCs w:val="48"/>
        </w:rPr>
        <w:t>市</w:t>
      </w:r>
      <w:r>
        <w:rPr>
          <w:rFonts w:hint="eastAsia" w:ascii="华光大标宋_CNKI" w:hAnsi="华光大标宋_CNKI" w:eastAsia="华光大标宋_CNKI" w:cs="华光大标宋_CNKI"/>
          <w:sz w:val="48"/>
          <w:szCs w:val="48"/>
          <w:lang w:eastAsia="zh-CN"/>
        </w:rPr>
        <w:t>早</w:t>
      </w:r>
      <w:r>
        <w:rPr>
          <w:rFonts w:hint="eastAsia" w:ascii="华光大标宋_CNKI" w:hAnsi="华光大标宋_CNKI" w:eastAsia="华光大标宋_CNKI" w:cs="华光大标宋_CNKI"/>
          <w:sz w:val="48"/>
          <w:szCs w:val="48"/>
        </w:rPr>
        <w:t>稻病虫害统防统治项目实施主体申报书</w:t>
      </w:r>
    </w:p>
    <w:p w14:paraId="43341A3A">
      <w:pPr>
        <w:pStyle w:val="14"/>
        <w:widowControl w:val="0"/>
        <w:adjustRightInd w:val="0"/>
        <w:snapToGrid w:val="0"/>
        <w:jc w:val="center"/>
        <w:rPr>
          <w:rFonts w:hint="eastAsia" w:ascii="华光大标宋_CNKI" w:hAnsi="华光大标宋_CNKI" w:eastAsia="华光大标宋_CNKI" w:cs="华光大标宋_CNKI"/>
          <w:sz w:val="48"/>
          <w:szCs w:val="48"/>
          <w:lang w:eastAsia="zh-CN"/>
        </w:rPr>
      </w:pPr>
      <w:r>
        <w:rPr>
          <w:rFonts w:hint="eastAsia" w:ascii="华光大标宋_CNKI" w:hAnsi="华光大标宋_CNKI" w:eastAsia="华光大标宋_CNKI" w:cs="华光大标宋_CNKI"/>
          <w:sz w:val="48"/>
          <w:szCs w:val="48"/>
          <w:lang w:eastAsia="zh-CN"/>
        </w:rPr>
        <w:t>（</w:t>
      </w:r>
      <w:r>
        <w:rPr>
          <w:rFonts w:hint="eastAsia" w:ascii="华光大标宋_CNKI" w:hAnsi="华光大标宋_CNKI" w:eastAsia="华光大标宋_CNKI" w:cs="华光大标宋_CNKI"/>
          <w:sz w:val="48"/>
          <w:szCs w:val="48"/>
          <w:lang w:val="en-US" w:eastAsia="zh-CN"/>
        </w:rPr>
        <w:t>参考模板</w:t>
      </w:r>
      <w:r>
        <w:rPr>
          <w:rFonts w:hint="eastAsia" w:ascii="华光大标宋_CNKI" w:hAnsi="华光大标宋_CNKI" w:eastAsia="华光大标宋_CNKI" w:cs="华光大标宋_CNKI"/>
          <w:sz w:val="48"/>
          <w:szCs w:val="48"/>
          <w:lang w:eastAsia="zh-CN"/>
        </w:rPr>
        <w:t>）</w:t>
      </w:r>
    </w:p>
    <w:p w14:paraId="43413D94">
      <w:pPr>
        <w:pStyle w:val="14"/>
        <w:widowControl w:val="0"/>
        <w:adjustRightInd w:val="0"/>
        <w:snapToGrid w:val="0"/>
        <w:spacing w:line="590" w:lineRule="exact"/>
        <w:rPr>
          <w:szCs w:val="32"/>
        </w:rPr>
      </w:pPr>
    </w:p>
    <w:p w14:paraId="07F8F040">
      <w:pPr>
        <w:pStyle w:val="14"/>
        <w:widowControl w:val="0"/>
        <w:adjustRightInd w:val="0"/>
        <w:snapToGrid w:val="0"/>
        <w:spacing w:line="590" w:lineRule="exact"/>
        <w:rPr>
          <w:szCs w:val="32"/>
        </w:rPr>
      </w:pPr>
    </w:p>
    <w:p w14:paraId="77F19408">
      <w:pPr>
        <w:pStyle w:val="14"/>
        <w:widowControl w:val="0"/>
        <w:adjustRightInd w:val="0"/>
        <w:snapToGrid w:val="0"/>
        <w:spacing w:line="590" w:lineRule="exact"/>
        <w:rPr>
          <w:szCs w:val="32"/>
        </w:rPr>
      </w:pPr>
    </w:p>
    <w:p w14:paraId="6F3CC9D7">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项目名称：</w:t>
      </w:r>
    </w:p>
    <w:p w14:paraId="5566F2C8">
      <w:pPr>
        <w:pStyle w:val="14"/>
        <w:widowControl w:val="0"/>
        <w:adjustRightInd w:val="0"/>
        <w:snapToGrid w:val="0"/>
        <w:spacing w:line="590" w:lineRule="exact"/>
        <w:ind w:firstLine="640" w:firstLineChars="200"/>
        <w:jc w:val="left"/>
        <w:rPr>
          <w:rFonts w:ascii="仿宋" w:hAnsi="仿宋" w:eastAsia="仿宋" w:cs="仿宋"/>
          <w:sz w:val="32"/>
          <w:szCs w:val="32"/>
          <w:u w:val="single"/>
        </w:rPr>
      </w:pPr>
      <w:r>
        <w:rPr>
          <w:rFonts w:hint="eastAsia" w:ascii="仿宋" w:hAnsi="仿宋" w:eastAsia="仿宋" w:cs="仿宋"/>
          <w:sz w:val="32"/>
          <w:szCs w:val="32"/>
        </w:rPr>
        <w:t>申报单位（盖章）：</w:t>
      </w:r>
    </w:p>
    <w:p w14:paraId="3ED5B670">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单位</w:t>
      </w:r>
      <w:r>
        <w:rPr>
          <w:rFonts w:hint="eastAsia" w:ascii="仿宋" w:hAnsi="仿宋" w:eastAsia="仿宋" w:cs="仿宋"/>
          <w:sz w:val="32"/>
          <w:szCs w:val="32"/>
        </w:rPr>
        <w:t>地址：</w:t>
      </w:r>
    </w:p>
    <w:p w14:paraId="4D17CF0A">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邮    编：</w:t>
      </w:r>
    </w:p>
    <w:p w14:paraId="36F7DBC1">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负 责 人：</w:t>
      </w:r>
    </w:p>
    <w:p w14:paraId="6067E5C2">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电    话：</w:t>
      </w:r>
    </w:p>
    <w:p w14:paraId="7C05F4EB">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手    机：</w:t>
      </w:r>
    </w:p>
    <w:p w14:paraId="38A19AAB">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电子邮箱：</w:t>
      </w:r>
    </w:p>
    <w:p w14:paraId="7DFA1884">
      <w:pPr>
        <w:pStyle w:val="14"/>
        <w:widowControl w:val="0"/>
        <w:adjustRightInd w:val="0"/>
        <w:snapToGrid w:val="0"/>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编制</w:t>
      </w:r>
      <w:r>
        <w:rPr>
          <w:rFonts w:hint="eastAsia" w:ascii="仿宋" w:hAnsi="仿宋" w:eastAsia="仿宋" w:cs="仿宋"/>
          <w:sz w:val="32"/>
          <w:szCs w:val="32"/>
        </w:rPr>
        <w:t>日期：</w:t>
      </w:r>
    </w:p>
    <w:p w14:paraId="65C2BFBF">
      <w:pPr>
        <w:pStyle w:val="14"/>
        <w:widowControl w:val="0"/>
        <w:adjustRightInd w:val="0"/>
        <w:snapToGrid w:val="0"/>
        <w:spacing w:line="590" w:lineRule="exact"/>
        <w:rPr>
          <w:sz w:val="32"/>
          <w:szCs w:val="32"/>
        </w:rPr>
      </w:pPr>
    </w:p>
    <w:p w14:paraId="257F86ED">
      <w:pPr>
        <w:pStyle w:val="14"/>
        <w:widowControl w:val="0"/>
        <w:adjustRightInd w:val="0"/>
        <w:snapToGrid w:val="0"/>
        <w:spacing w:line="590" w:lineRule="exact"/>
        <w:rPr>
          <w:sz w:val="32"/>
          <w:szCs w:val="32"/>
        </w:rPr>
      </w:pPr>
    </w:p>
    <w:p w14:paraId="112A8EE9">
      <w:pPr>
        <w:pStyle w:val="14"/>
        <w:widowControl w:val="0"/>
        <w:adjustRightInd w:val="0"/>
        <w:snapToGrid w:val="0"/>
        <w:spacing w:line="590" w:lineRule="exact"/>
        <w:rPr>
          <w:sz w:val="32"/>
          <w:szCs w:val="32"/>
        </w:rPr>
      </w:pPr>
    </w:p>
    <w:p w14:paraId="4FE31923">
      <w:pPr>
        <w:pStyle w:val="14"/>
        <w:widowControl w:val="0"/>
        <w:adjustRightInd w:val="0"/>
        <w:snapToGrid w:val="0"/>
        <w:spacing w:line="590" w:lineRule="exact"/>
        <w:rPr>
          <w:sz w:val="32"/>
          <w:szCs w:val="32"/>
        </w:rPr>
      </w:pPr>
    </w:p>
    <w:p w14:paraId="2A601CCF">
      <w:pPr>
        <w:pStyle w:val="14"/>
        <w:widowControl w:val="0"/>
        <w:adjustRightInd w:val="0"/>
        <w:snapToGrid w:val="0"/>
        <w:spacing w:line="590" w:lineRule="exact"/>
        <w:rPr>
          <w:sz w:val="32"/>
          <w:szCs w:val="32"/>
        </w:rPr>
      </w:pPr>
    </w:p>
    <w:p w14:paraId="77600784">
      <w:pPr>
        <w:pStyle w:val="14"/>
        <w:widowControl w:val="0"/>
        <w:adjustRightInd w:val="0"/>
        <w:snapToGrid w:val="0"/>
        <w:spacing w:line="59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一、申报</w:t>
      </w:r>
      <w:r>
        <w:rPr>
          <w:rFonts w:hint="eastAsia" w:ascii="黑体" w:hAnsi="黑体" w:eastAsia="黑体" w:cs="黑体"/>
          <w:sz w:val="32"/>
          <w:szCs w:val="32"/>
          <w:lang w:val="en-US" w:eastAsia="zh-CN"/>
        </w:rPr>
        <w:t>单位承诺</w:t>
      </w:r>
      <w:r>
        <w:rPr>
          <w:rFonts w:hint="eastAsia" w:ascii="黑体" w:hAnsi="黑体" w:eastAsia="黑体" w:cs="黑体"/>
          <w:sz w:val="32"/>
          <w:szCs w:val="32"/>
        </w:rPr>
        <w:t>意见</w:t>
      </w:r>
    </w:p>
    <w:tbl>
      <w:tblPr>
        <w:tblStyle w:val="8"/>
        <w:tblpPr w:leftFromText="180" w:rightFromText="180" w:vertAnchor="text" w:horzAnchor="page" w:tblpXSpec="center" w:tblpY="21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6065"/>
      </w:tblGrid>
      <w:tr w14:paraId="0E16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9" w:hRule="atLeast"/>
          <w:jc w:val="center"/>
        </w:trPr>
        <w:tc>
          <w:tcPr>
            <w:tcW w:w="2457" w:type="dxa"/>
            <w:noWrap w:val="0"/>
            <w:vAlign w:val="center"/>
          </w:tcPr>
          <w:p w14:paraId="45CA9A44">
            <w:pPr>
              <w:adjustRightInd w:val="0"/>
              <w:snapToGrid w:val="0"/>
              <w:spacing w:line="50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申报单位</w:t>
            </w:r>
          </w:p>
          <w:p w14:paraId="1AADD634">
            <w:pPr>
              <w:pStyle w:val="14"/>
              <w:widowControl w:val="0"/>
              <w:adjustRightInd w:val="0"/>
              <w:snapToGrid w:val="0"/>
              <w:spacing w:line="590" w:lineRule="exact"/>
              <w:jc w:val="center"/>
              <w:rPr>
                <w:rFonts w:hint="eastAsia" w:ascii="黑体" w:hAnsi="黑体" w:eastAsia="黑体" w:cs="黑体"/>
                <w:sz w:val="32"/>
                <w:szCs w:val="32"/>
              </w:rPr>
            </w:pPr>
            <w:r>
              <w:rPr>
                <w:rFonts w:hint="eastAsia" w:ascii="黑体" w:hAnsi="黑体" w:eastAsia="黑体" w:cs="黑体"/>
                <w:sz w:val="32"/>
                <w:szCs w:val="32"/>
              </w:rPr>
              <w:t>意见</w:t>
            </w:r>
          </w:p>
        </w:tc>
        <w:tc>
          <w:tcPr>
            <w:tcW w:w="6065" w:type="dxa"/>
            <w:noWrap w:val="0"/>
            <w:vAlign w:val="center"/>
          </w:tcPr>
          <w:p w14:paraId="778001AF">
            <w:pPr>
              <w:pStyle w:val="14"/>
              <w:widowControl w:val="0"/>
              <w:adjustRightInd w:val="0"/>
              <w:snapToGrid w:val="0"/>
              <w:spacing w:line="590" w:lineRule="exact"/>
              <w:jc w:val="left"/>
              <w:rPr>
                <w:rFonts w:hint="eastAsia" w:ascii="仿宋" w:hAnsi="仿宋" w:eastAsia="仿宋" w:cs="仿宋"/>
                <w:color w:val="auto"/>
                <w:sz w:val="32"/>
                <w:szCs w:val="32"/>
              </w:rPr>
            </w:pPr>
            <w:r>
              <w:rPr>
                <w:rFonts w:hint="eastAsia" w:ascii="仿宋" w:hAnsi="仿宋" w:eastAsia="仿宋" w:cs="仿宋"/>
                <w:sz w:val="32"/>
                <w:szCs w:val="32"/>
              </w:rPr>
              <w:t xml:space="preserve">    本</w:t>
            </w:r>
            <w:r>
              <w:rPr>
                <w:rFonts w:hint="eastAsia" w:ascii="仿宋" w:hAnsi="仿宋" w:eastAsia="仿宋" w:cs="仿宋"/>
                <w:sz w:val="32"/>
                <w:szCs w:val="32"/>
                <w:highlight w:val="none"/>
              </w:rPr>
              <w:t>单位</w:t>
            </w:r>
            <w:r>
              <w:rPr>
                <w:rFonts w:hint="eastAsia" w:ascii="仿宋" w:hAnsi="仿宋" w:eastAsia="仿宋" w:cs="仿宋"/>
                <w:sz w:val="32"/>
                <w:szCs w:val="32"/>
              </w:rPr>
              <w:t>所提供材料均为真实、可靠、合法，如能成功申请为项目实施主体，按项目范围和规模实施，签订服务合同，接受水稻病虫害统防统治行业管理部门的监督，保障服务效果。承诺不与同类型涉农项目补助资金重叠，</w:t>
            </w:r>
            <w:bookmarkStart w:id="0" w:name="_GoBack"/>
            <w:r>
              <w:rPr>
                <w:rFonts w:hint="eastAsia" w:ascii="仿宋" w:hAnsi="仿宋" w:eastAsia="仿宋" w:cs="仿宋"/>
                <w:color w:val="auto"/>
                <w:sz w:val="32"/>
                <w:szCs w:val="32"/>
              </w:rPr>
              <w:t>并</w:t>
            </w:r>
            <w:r>
              <w:rPr>
                <w:rFonts w:hint="eastAsia" w:ascii="仿宋" w:hAnsi="仿宋" w:eastAsia="仿宋" w:cs="仿宋"/>
                <w:color w:val="auto"/>
                <w:sz w:val="32"/>
                <w:szCs w:val="32"/>
                <w:lang w:val="en-US" w:eastAsia="zh-CN"/>
              </w:rPr>
              <w:t>于</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月底前完成项目实施。</w:t>
            </w:r>
          </w:p>
          <w:bookmarkEnd w:id="0"/>
          <w:p w14:paraId="0CB0B5C0">
            <w:pPr>
              <w:pStyle w:val="14"/>
              <w:widowControl w:val="0"/>
              <w:adjustRightInd w:val="0"/>
              <w:snapToGrid w:val="0"/>
              <w:spacing w:line="590" w:lineRule="exact"/>
              <w:jc w:val="center"/>
              <w:rPr>
                <w:rFonts w:hint="eastAsia" w:ascii="黑体" w:hAnsi="黑体" w:eastAsia="黑体" w:cs="黑体"/>
                <w:sz w:val="32"/>
                <w:szCs w:val="32"/>
              </w:rPr>
            </w:pPr>
          </w:p>
          <w:p w14:paraId="38FBBE2B">
            <w:pPr>
              <w:pStyle w:val="14"/>
              <w:widowControl w:val="0"/>
              <w:adjustRightInd w:val="0"/>
              <w:snapToGrid w:val="0"/>
              <w:spacing w:line="590" w:lineRule="exact"/>
              <w:jc w:val="center"/>
              <w:rPr>
                <w:rFonts w:hint="eastAsia" w:ascii="仿宋" w:hAnsi="仿宋" w:eastAsia="仿宋" w:cs="仿宋"/>
                <w:sz w:val="32"/>
                <w:szCs w:val="32"/>
              </w:rPr>
            </w:pPr>
            <w:r>
              <w:rPr>
                <w:rFonts w:hint="eastAsia" w:ascii="仿宋" w:hAnsi="仿宋" w:eastAsia="仿宋" w:cs="仿宋"/>
                <w:sz w:val="32"/>
                <w:szCs w:val="32"/>
              </w:rPr>
              <w:t>盖  章</w:t>
            </w:r>
          </w:p>
          <w:p w14:paraId="45F0FF7C">
            <w:pPr>
              <w:pStyle w:val="14"/>
              <w:widowControl w:val="0"/>
              <w:adjustRightInd w:val="0"/>
              <w:snapToGrid w:val="0"/>
              <w:spacing w:line="590" w:lineRule="exact"/>
              <w:jc w:val="center"/>
              <w:rPr>
                <w:rFonts w:hint="eastAsia" w:ascii="仿宋" w:hAnsi="仿宋" w:eastAsia="仿宋" w:cs="仿宋"/>
                <w:sz w:val="32"/>
                <w:szCs w:val="32"/>
              </w:rPr>
            </w:pPr>
          </w:p>
          <w:p w14:paraId="41483533">
            <w:pPr>
              <w:pStyle w:val="14"/>
              <w:widowControl w:val="0"/>
              <w:adjustRightInd w:val="0"/>
              <w:snapToGrid w:val="0"/>
              <w:spacing w:line="590" w:lineRule="exact"/>
              <w:jc w:val="center"/>
              <w:rPr>
                <w:rFonts w:hint="eastAsia" w:ascii="黑体" w:hAnsi="黑体" w:eastAsia="黑体" w:cs="黑体"/>
                <w:sz w:val="32"/>
                <w:szCs w:val="32"/>
              </w:rPr>
            </w:pPr>
            <w:r>
              <w:rPr>
                <w:rFonts w:hint="eastAsia" w:ascii="仿宋" w:hAnsi="仿宋" w:eastAsia="仿宋" w:cs="仿宋"/>
                <w:sz w:val="32"/>
                <w:szCs w:val="32"/>
              </w:rPr>
              <w:t xml:space="preserve">                    年   月   日</w:t>
            </w:r>
          </w:p>
        </w:tc>
      </w:tr>
    </w:tbl>
    <w:p w14:paraId="0290A6CD">
      <w:pPr>
        <w:pStyle w:val="14"/>
        <w:widowControl w:val="0"/>
        <w:adjustRightInd w:val="0"/>
        <w:snapToGrid w:val="0"/>
        <w:spacing w:line="590" w:lineRule="exact"/>
        <w:jc w:val="center"/>
        <w:rPr>
          <w:rFonts w:hint="eastAsia" w:ascii="黑体" w:hAnsi="黑体" w:eastAsia="黑体" w:cs="黑体"/>
          <w:sz w:val="32"/>
          <w:szCs w:val="32"/>
        </w:rPr>
      </w:pPr>
    </w:p>
    <w:p w14:paraId="793177F5">
      <w:pPr>
        <w:pStyle w:val="14"/>
        <w:widowControl w:val="0"/>
        <w:adjustRightInd w:val="0"/>
        <w:snapToGrid w:val="0"/>
        <w:spacing w:line="590" w:lineRule="exact"/>
        <w:rPr>
          <w:rFonts w:hint="eastAsia" w:ascii="黑体" w:hAnsi="黑体" w:eastAsia="黑体" w:cs="黑体"/>
          <w:sz w:val="32"/>
          <w:szCs w:val="32"/>
        </w:rPr>
      </w:pPr>
    </w:p>
    <w:p w14:paraId="2110D192">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5F26D62E">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630C8E83">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0F4C9251">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4D2F1675">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7DD0CEDC">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750DD947">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0963F498">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0D357647">
      <w:pPr>
        <w:pStyle w:val="14"/>
        <w:widowControl w:val="0"/>
        <w:adjustRightInd w:val="0"/>
        <w:snapToGrid w:val="0"/>
        <w:spacing w:line="590" w:lineRule="exact"/>
        <w:ind w:firstLine="640" w:firstLineChars="200"/>
        <w:rPr>
          <w:rFonts w:hint="eastAsia" w:ascii="黑体" w:hAnsi="黑体" w:eastAsia="黑体" w:cs="黑体"/>
          <w:sz w:val="32"/>
          <w:szCs w:val="32"/>
        </w:rPr>
      </w:pPr>
    </w:p>
    <w:p w14:paraId="71353BD5">
      <w:pPr>
        <w:pStyle w:val="14"/>
        <w:widowControl w:val="0"/>
        <w:adjustRightInd w:val="0"/>
        <w:snapToGrid w:val="0"/>
        <w:spacing w:line="590" w:lineRule="exact"/>
        <w:ind w:firstLine="640" w:firstLineChars="200"/>
        <w:rPr>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申报单位</w:t>
      </w:r>
      <w:r>
        <w:rPr>
          <w:rFonts w:hint="eastAsia" w:ascii="黑体" w:hAnsi="黑体" w:eastAsia="黑体" w:cs="黑体"/>
          <w:sz w:val="32"/>
          <w:szCs w:val="32"/>
        </w:rPr>
        <w:t>基本信息</w:t>
      </w:r>
    </w:p>
    <w:tbl>
      <w:tblPr>
        <w:tblStyle w:val="8"/>
        <w:tblpPr w:leftFromText="180" w:rightFromText="180" w:vertAnchor="text" w:horzAnchor="page" w:tblpX="1826" w:tblpY="227"/>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2"/>
        <w:gridCol w:w="2379"/>
        <w:gridCol w:w="1864"/>
        <w:gridCol w:w="2454"/>
      </w:tblGrid>
      <w:tr w14:paraId="0F711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noWrap w:val="0"/>
            <w:vAlign w:val="center"/>
          </w:tcPr>
          <w:p w14:paraId="04B44B0D">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单位名称</w:t>
            </w:r>
          </w:p>
        </w:tc>
        <w:tc>
          <w:tcPr>
            <w:tcW w:w="3930" w:type="pct"/>
            <w:gridSpan w:val="3"/>
            <w:noWrap w:val="0"/>
            <w:vAlign w:val="center"/>
          </w:tcPr>
          <w:p w14:paraId="5ABA80F4">
            <w:pPr>
              <w:adjustRightInd w:val="0"/>
              <w:snapToGrid w:val="0"/>
              <w:spacing w:line="600" w:lineRule="exact"/>
              <w:jc w:val="center"/>
              <w:rPr>
                <w:rFonts w:ascii="仿宋_GB2312" w:hAnsi="仿宋_GB2312" w:eastAsia="仿宋_GB2312" w:cs="仿宋_GB2312"/>
                <w:bCs/>
                <w:kern w:val="0"/>
                <w:sz w:val="32"/>
                <w:szCs w:val="32"/>
              </w:rPr>
            </w:pPr>
          </w:p>
        </w:tc>
      </w:tr>
      <w:tr w14:paraId="26F63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noWrap w:val="0"/>
            <w:vAlign w:val="center"/>
          </w:tcPr>
          <w:p w14:paraId="22246DCA">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单位性质</w:t>
            </w:r>
          </w:p>
        </w:tc>
        <w:tc>
          <w:tcPr>
            <w:tcW w:w="1396" w:type="pct"/>
            <w:noWrap w:val="0"/>
            <w:vAlign w:val="center"/>
          </w:tcPr>
          <w:p w14:paraId="678DB1BD">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71F5C67A">
            <w:pPr>
              <w:adjustRightInd w:val="0"/>
              <w:snapToGrid w:val="0"/>
              <w:spacing w:line="600" w:lineRule="exact"/>
              <w:jc w:val="center"/>
              <w:rPr>
                <w:rFonts w:ascii="仿宋_GB2312" w:hAnsi="仿宋_GB2312" w:eastAsia="仿宋_GB2312" w:cs="仿宋_GB2312"/>
                <w:bCs/>
                <w:kern w:val="0"/>
                <w:sz w:val="32"/>
                <w:szCs w:val="32"/>
              </w:rPr>
            </w:pPr>
            <w:r>
              <w:rPr>
                <w:rFonts w:hint="eastAsia" w:ascii="黑体" w:hAnsi="黑体" w:eastAsia="黑体" w:cs="黑体"/>
                <w:bCs/>
                <w:kern w:val="0"/>
                <w:sz w:val="32"/>
                <w:szCs w:val="32"/>
              </w:rPr>
              <w:t>成立时间</w:t>
            </w:r>
          </w:p>
        </w:tc>
        <w:tc>
          <w:tcPr>
            <w:tcW w:w="1440" w:type="pct"/>
            <w:noWrap w:val="0"/>
            <w:vAlign w:val="center"/>
          </w:tcPr>
          <w:p w14:paraId="0C447278">
            <w:pPr>
              <w:adjustRightInd w:val="0"/>
              <w:snapToGrid w:val="0"/>
              <w:spacing w:line="600" w:lineRule="exact"/>
              <w:jc w:val="center"/>
              <w:rPr>
                <w:rFonts w:ascii="仿宋_GB2312" w:hAnsi="仿宋_GB2312" w:eastAsia="仿宋_GB2312" w:cs="仿宋_GB2312"/>
                <w:bCs/>
                <w:kern w:val="0"/>
                <w:sz w:val="32"/>
                <w:szCs w:val="32"/>
              </w:rPr>
            </w:pPr>
          </w:p>
        </w:tc>
      </w:tr>
      <w:tr w14:paraId="30579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trPr>
        <w:tc>
          <w:tcPr>
            <w:tcW w:w="1069" w:type="pct"/>
            <w:noWrap w:val="0"/>
            <w:vAlign w:val="center"/>
          </w:tcPr>
          <w:p w14:paraId="4CE8EC53">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单位地址</w:t>
            </w:r>
          </w:p>
        </w:tc>
        <w:tc>
          <w:tcPr>
            <w:tcW w:w="3930" w:type="pct"/>
            <w:gridSpan w:val="3"/>
            <w:noWrap w:val="0"/>
            <w:vAlign w:val="center"/>
          </w:tcPr>
          <w:p w14:paraId="2D004E8F">
            <w:pPr>
              <w:adjustRightInd w:val="0"/>
              <w:snapToGrid w:val="0"/>
              <w:spacing w:line="600" w:lineRule="exact"/>
              <w:jc w:val="center"/>
              <w:rPr>
                <w:rFonts w:ascii="仿宋_GB2312" w:hAnsi="仿宋_GB2312" w:eastAsia="仿宋_GB2312" w:cs="仿宋_GB2312"/>
                <w:bCs/>
                <w:kern w:val="0"/>
                <w:sz w:val="32"/>
                <w:szCs w:val="32"/>
              </w:rPr>
            </w:pPr>
          </w:p>
        </w:tc>
      </w:tr>
      <w:tr w14:paraId="7012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trPr>
        <w:tc>
          <w:tcPr>
            <w:tcW w:w="1069" w:type="pct"/>
            <w:vMerge w:val="restart"/>
            <w:noWrap w:val="0"/>
            <w:vAlign w:val="center"/>
          </w:tcPr>
          <w:p w14:paraId="1116264A">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lang w:val="en-US" w:eastAsia="zh-CN"/>
              </w:rPr>
              <w:t>项目</w:t>
            </w:r>
            <w:r>
              <w:rPr>
                <w:rFonts w:hint="eastAsia" w:ascii="黑体" w:hAnsi="黑体" w:eastAsia="黑体" w:cs="黑体"/>
                <w:bCs/>
                <w:kern w:val="0"/>
                <w:sz w:val="32"/>
                <w:szCs w:val="32"/>
              </w:rPr>
              <w:t>负责人</w:t>
            </w:r>
          </w:p>
        </w:tc>
        <w:tc>
          <w:tcPr>
            <w:tcW w:w="1396" w:type="pct"/>
            <w:vMerge w:val="restart"/>
            <w:noWrap w:val="0"/>
            <w:vAlign w:val="center"/>
          </w:tcPr>
          <w:p w14:paraId="3B0FA278">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6417D707">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职务/职称</w:t>
            </w:r>
          </w:p>
        </w:tc>
        <w:tc>
          <w:tcPr>
            <w:tcW w:w="1440" w:type="pct"/>
            <w:noWrap w:val="0"/>
            <w:vAlign w:val="center"/>
          </w:tcPr>
          <w:p w14:paraId="4CE2E9BD">
            <w:pPr>
              <w:adjustRightInd w:val="0"/>
              <w:snapToGrid w:val="0"/>
              <w:spacing w:line="600" w:lineRule="exact"/>
              <w:jc w:val="center"/>
              <w:rPr>
                <w:rFonts w:ascii="仿宋_GB2312" w:hAnsi="仿宋_GB2312" w:eastAsia="仿宋_GB2312" w:cs="仿宋_GB2312"/>
                <w:bCs/>
                <w:kern w:val="0"/>
                <w:sz w:val="32"/>
                <w:szCs w:val="32"/>
              </w:rPr>
            </w:pPr>
          </w:p>
        </w:tc>
      </w:tr>
      <w:tr w14:paraId="3A12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vMerge w:val="continue"/>
            <w:noWrap w:val="0"/>
            <w:vAlign w:val="center"/>
          </w:tcPr>
          <w:p w14:paraId="01C441A8">
            <w:pPr>
              <w:adjustRightInd w:val="0"/>
              <w:snapToGrid w:val="0"/>
              <w:spacing w:line="600" w:lineRule="exact"/>
              <w:jc w:val="center"/>
              <w:rPr>
                <w:rFonts w:hint="eastAsia" w:ascii="黑体" w:hAnsi="黑体" w:eastAsia="黑体" w:cs="黑体"/>
                <w:bCs/>
                <w:kern w:val="0"/>
                <w:sz w:val="32"/>
                <w:szCs w:val="32"/>
              </w:rPr>
            </w:pPr>
          </w:p>
        </w:tc>
        <w:tc>
          <w:tcPr>
            <w:tcW w:w="1396" w:type="pct"/>
            <w:vMerge w:val="continue"/>
            <w:noWrap w:val="0"/>
            <w:vAlign w:val="center"/>
          </w:tcPr>
          <w:p w14:paraId="7AA453E2">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64DE11DA">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电话</w:t>
            </w:r>
          </w:p>
        </w:tc>
        <w:tc>
          <w:tcPr>
            <w:tcW w:w="1440" w:type="pct"/>
            <w:noWrap w:val="0"/>
            <w:vAlign w:val="center"/>
          </w:tcPr>
          <w:p w14:paraId="30E15FE3">
            <w:pPr>
              <w:adjustRightInd w:val="0"/>
              <w:snapToGrid w:val="0"/>
              <w:spacing w:line="600" w:lineRule="exact"/>
              <w:jc w:val="center"/>
              <w:rPr>
                <w:rFonts w:ascii="仿宋_GB2312" w:hAnsi="仿宋_GB2312" w:eastAsia="仿宋_GB2312" w:cs="仿宋_GB2312"/>
                <w:bCs/>
                <w:kern w:val="0"/>
                <w:sz w:val="32"/>
                <w:szCs w:val="32"/>
              </w:rPr>
            </w:pPr>
          </w:p>
        </w:tc>
      </w:tr>
      <w:tr w14:paraId="3D241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vMerge w:val="restart"/>
            <w:noWrap w:val="0"/>
            <w:vAlign w:val="center"/>
          </w:tcPr>
          <w:p w14:paraId="46D46FDD">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项目联系人</w:t>
            </w:r>
          </w:p>
        </w:tc>
        <w:tc>
          <w:tcPr>
            <w:tcW w:w="1396" w:type="pct"/>
            <w:vMerge w:val="restart"/>
            <w:noWrap w:val="0"/>
            <w:vAlign w:val="center"/>
          </w:tcPr>
          <w:p w14:paraId="447EF856">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126F26DF">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职务/职称</w:t>
            </w:r>
          </w:p>
        </w:tc>
        <w:tc>
          <w:tcPr>
            <w:tcW w:w="1440" w:type="pct"/>
            <w:noWrap w:val="0"/>
            <w:vAlign w:val="center"/>
          </w:tcPr>
          <w:p w14:paraId="04D89C40">
            <w:pPr>
              <w:adjustRightInd w:val="0"/>
              <w:snapToGrid w:val="0"/>
              <w:spacing w:line="600" w:lineRule="exact"/>
              <w:jc w:val="center"/>
              <w:rPr>
                <w:rFonts w:ascii="仿宋_GB2312" w:hAnsi="仿宋_GB2312" w:eastAsia="仿宋_GB2312" w:cs="仿宋_GB2312"/>
                <w:bCs/>
                <w:kern w:val="0"/>
                <w:sz w:val="32"/>
                <w:szCs w:val="32"/>
              </w:rPr>
            </w:pPr>
          </w:p>
        </w:tc>
      </w:tr>
      <w:tr w14:paraId="4239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vMerge w:val="continue"/>
            <w:noWrap w:val="0"/>
            <w:vAlign w:val="center"/>
          </w:tcPr>
          <w:p w14:paraId="4C9C300C">
            <w:pPr>
              <w:adjustRightInd w:val="0"/>
              <w:snapToGrid w:val="0"/>
              <w:spacing w:line="600" w:lineRule="exact"/>
              <w:jc w:val="center"/>
              <w:rPr>
                <w:rFonts w:hint="eastAsia" w:ascii="黑体" w:hAnsi="黑体" w:eastAsia="黑体" w:cs="黑体"/>
                <w:bCs/>
                <w:kern w:val="0"/>
                <w:sz w:val="32"/>
                <w:szCs w:val="32"/>
              </w:rPr>
            </w:pPr>
          </w:p>
        </w:tc>
        <w:tc>
          <w:tcPr>
            <w:tcW w:w="1396" w:type="pct"/>
            <w:vMerge w:val="continue"/>
            <w:noWrap w:val="0"/>
            <w:vAlign w:val="center"/>
          </w:tcPr>
          <w:p w14:paraId="29F9A3FA">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2A71DCB5">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电话</w:t>
            </w:r>
          </w:p>
        </w:tc>
        <w:tc>
          <w:tcPr>
            <w:tcW w:w="1440" w:type="pct"/>
            <w:noWrap w:val="0"/>
            <w:vAlign w:val="center"/>
          </w:tcPr>
          <w:p w14:paraId="2EC544F7">
            <w:pPr>
              <w:adjustRightInd w:val="0"/>
              <w:snapToGrid w:val="0"/>
              <w:spacing w:line="600" w:lineRule="exact"/>
              <w:jc w:val="center"/>
              <w:rPr>
                <w:rFonts w:ascii="仿宋_GB2312" w:hAnsi="仿宋_GB2312" w:eastAsia="仿宋_GB2312" w:cs="仿宋_GB2312"/>
                <w:bCs/>
                <w:kern w:val="0"/>
                <w:sz w:val="32"/>
                <w:szCs w:val="32"/>
              </w:rPr>
            </w:pPr>
          </w:p>
        </w:tc>
      </w:tr>
      <w:tr w14:paraId="157E5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noWrap w:val="0"/>
            <w:vAlign w:val="center"/>
          </w:tcPr>
          <w:p w14:paraId="29551DEE">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作业人员</w:t>
            </w:r>
          </w:p>
          <w:p w14:paraId="4981D7F9">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数量</w:t>
            </w:r>
          </w:p>
        </w:tc>
        <w:tc>
          <w:tcPr>
            <w:tcW w:w="1396" w:type="pct"/>
            <w:noWrap w:val="0"/>
            <w:vAlign w:val="center"/>
          </w:tcPr>
          <w:p w14:paraId="5E806ACB">
            <w:pPr>
              <w:adjustRightInd w:val="0"/>
              <w:snapToGrid w:val="0"/>
              <w:spacing w:line="600" w:lineRule="exact"/>
              <w:jc w:val="center"/>
              <w:rPr>
                <w:rFonts w:ascii="仿宋_GB2312" w:hAnsi="仿宋_GB2312" w:eastAsia="仿宋_GB2312" w:cs="仿宋_GB2312"/>
                <w:bCs/>
                <w:kern w:val="0"/>
                <w:sz w:val="32"/>
                <w:szCs w:val="32"/>
              </w:rPr>
            </w:pPr>
          </w:p>
        </w:tc>
        <w:tc>
          <w:tcPr>
            <w:tcW w:w="1094" w:type="pct"/>
            <w:noWrap w:val="0"/>
            <w:vAlign w:val="center"/>
          </w:tcPr>
          <w:p w14:paraId="75849590">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rPr>
              <w:t>日作业能力（亩）</w:t>
            </w:r>
          </w:p>
        </w:tc>
        <w:tc>
          <w:tcPr>
            <w:tcW w:w="1440" w:type="pct"/>
            <w:noWrap w:val="0"/>
            <w:vAlign w:val="center"/>
          </w:tcPr>
          <w:p w14:paraId="72B11DE4">
            <w:pPr>
              <w:adjustRightInd w:val="0"/>
              <w:snapToGrid w:val="0"/>
              <w:spacing w:line="600" w:lineRule="exact"/>
              <w:jc w:val="center"/>
              <w:rPr>
                <w:rFonts w:ascii="仿宋_GB2312" w:hAnsi="仿宋_GB2312" w:eastAsia="仿宋_GB2312" w:cs="仿宋_GB2312"/>
                <w:bCs/>
                <w:kern w:val="0"/>
                <w:sz w:val="32"/>
                <w:szCs w:val="32"/>
              </w:rPr>
            </w:pPr>
          </w:p>
        </w:tc>
      </w:tr>
      <w:tr w14:paraId="13C1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1069" w:type="pct"/>
            <w:vMerge w:val="restart"/>
            <w:noWrap w:val="0"/>
            <w:vAlign w:val="center"/>
          </w:tcPr>
          <w:p w14:paraId="32FC4100">
            <w:pPr>
              <w:adjustRightInd w:val="0"/>
              <w:snapToGrid w:val="0"/>
              <w:spacing w:line="600" w:lineRule="exact"/>
              <w:jc w:val="center"/>
              <w:rPr>
                <w:rFonts w:hint="eastAsia" w:ascii="黑体" w:hAnsi="黑体" w:eastAsia="黑体" w:cs="黑体"/>
                <w:bCs/>
                <w:kern w:val="0"/>
                <w:sz w:val="32"/>
                <w:szCs w:val="32"/>
                <w:lang w:bidi="ar"/>
              </w:rPr>
            </w:pPr>
            <w:r>
              <w:rPr>
                <w:rFonts w:hint="eastAsia" w:ascii="黑体" w:hAnsi="黑体" w:eastAsia="黑体" w:cs="黑体"/>
                <w:bCs/>
                <w:kern w:val="0"/>
                <w:sz w:val="32"/>
                <w:szCs w:val="32"/>
                <w:lang w:bidi="ar"/>
              </w:rPr>
              <w:t>项目单位</w:t>
            </w:r>
          </w:p>
          <w:p w14:paraId="74CB31EB">
            <w:pPr>
              <w:adjustRightInd w:val="0"/>
              <w:snapToGrid w:val="0"/>
              <w:spacing w:line="600" w:lineRule="exact"/>
              <w:jc w:val="center"/>
              <w:rPr>
                <w:rFonts w:hint="eastAsia" w:ascii="黑体" w:hAnsi="黑体" w:eastAsia="黑体" w:cs="黑体"/>
                <w:bCs/>
                <w:kern w:val="0"/>
                <w:sz w:val="32"/>
                <w:szCs w:val="32"/>
              </w:rPr>
            </w:pPr>
            <w:r>
              <w:rPr>
                <w:rFonts w:hint="eastAsia" w:ascii="黑体" w:hAnsi="黑体" w:eastAsia="黑体" w:cs="黑体"/>
                <w:bCs/>
                <w:kern w:val="0"/>
                <w:sz w:val="32"/>
                <w:szCs w:val="32"/>
                <w:lang w:bidi="ar"/>
              </w:rPr>
              <w:t>账户</w:t>
            </w:r>
          </w:p>
        </w:tc>
        <w:tc>
          <w:tcPr>
            <w:tcW w:w="3930" w:type="pct"/>
            <w:gridSpan w:val="3"/>
            <w:noWrap w:val="0"/>
            <w:vAlign w:val="center"/>
          </w:tcPr>
          <w:p w14:paraId="53473866">
            <w:pPr>
              <w:adjustRightInd w:val="0"/>
              <w:snapToGrid w:val="0"/>
              <w:spacing w:line="60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bidi="ar"/>
              </w:rPr>
              <w:t>收款单位：</w:t>
            </w:r>
          </w:p>
        </w:tc>
      </w:tr>
      <w:tr w14:paraId="2046C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1069" w:type="pct"/>
            <w:vMerge w:val="continue"/>
            <w:noWrap w:val="0"/>
            <w:vAlign w:val="center"/>
          </w:tcPr>
          <w:p w14:paraId="23BE8F36">
            <w:pPr>
              <w:adjustRightInd w:val="0"/>
              <w:snapToGrid w:val="0"/>
              <w:spacing w:line="600" w:lineRule="exact"/>
              <w:jc w:val="center"/>
              <w:rPr>
                <w:rFonts w:ascii="仿宋_GB2312" w:hAnsi="仿宋_GB2312" w:eastAsia="仿宋_GB2312" w:cs="仿宋_GB2312"/>
                <w:bCs/>
                <w:kern w:val="0"/>
                <w:sz w:val="32"/>
                <w:szCs w:val="32"/>
              </w:rPr>
            </w:pPr>
          </w:p>
        </w:tc>
        <w:tc>
          <w:tcPr>
            <w:tcW w:w="3930" w:type="pct"/>
            <w:gridSpan w:val="3"/>
            <w:noWrap w:val="0"/>
            <w:vAlign w:val="center"/>
          </w:tcPr>
          <w:p w14:paraId="682E81FC">
            <w:pPr>
              <w:adjustRightInd w:val="0"/>
              <w:snapToGrid w:val="0"/>
              <w:spacing w:line="60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bidi="ar"/>
              </w:rPr>
              <w:t>开户银行：</w:t>
            </w:r>
          </w:p>
        </w:tc>
      </w:tr>
      <w:tr w14:paraId="16AB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069" w:type="pct"/>
            <w:vMerge w:val="continue"/>
            <w:noWrap w:val="0"/>
            <w:vAlign w:val="center"/>
          </w:tcPr>
          <w:p w14:paraId="366C050C">
            <w:pPr>
              <w:adjustRightInd w:val="0"/>
              <w:snapToGrid w:val="0"/>
              <w:spacing w:line="600" w:lineRule="exact"/>
              <w:jc w:val="center"/>
              <w:rPr>
                <w:rFonts w:ascii="仿宋_GB2312" w:hAnsi="仿宋_GB2312" w:eastAsia="仿宋_GB2312" w:cs="仿宋_GB2312"/>
                <w:bCs/>
                <w:kern w:val="0"/>
                <w:sz w:val="32"/>
                <w:szCs w:val="32"/>
              </w:rPr>
            </w:pPr>
          </w:p>
        </w:tc>
        <w:tc>
          <w:tcPr>
            <w:tcW w:w="3930" w:type="pct"/>
            <w:gridSpan w:val="3"/>
            <w:noWrap w:val="0"/>
            <w:vAlign w:val="center"/>
          </w:tcPr>
          <w:p w14:paraId="38F1887E">
            <w:pPr>
              <w:adjustRightInd w:val="0"/>
              <w:snapToGrid w:val="0"/>
              <w:spacing w:line="600" w:lineRule="exact"/>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bidi="ar"/>
              </w:rPr>
              <w:t>账    号：</w:t>
            </w:r>
          </w:p>
        </w:tc>
      </w:tr>
    </w:tbl>
    <w:p w14:paraId="0FF847FE">
      <w:pPr>
        <w:pStyle w:val="14"/>
        <w:widowControl w:val="0"/>
        <w:adjustRightInd w:val="0"/>
        <w:snapToGrid w:val="0"/>
        <w:spacing w:line="590" w:lineRule="exact"/>
        <w:rPr>
          <w:rFonts w:ascii="黑体" w:hAnsi="黑体" w:eastAsia="黑体" w:cs="黑体"/>
          <w:sz w:val="32"/>
          <w:szCs w:val="32"/>
        </w:rPr>
      </w:pPr>
      <w:r>
        <w:rPr>
          <w:sz w:val="32"/>
          <w:szCs w:val="32"/>
        </w:rPr>
        <w:br w:type="page"/>
      </w:r>
      <w:r>
        <w:rPr>
          <w:rFonts w:hint="eastAsia"/>
          <w:sz w:val="32"/>
          <w:szCs w:val="32"/>
        </w:rPr>
        <w:t xml:space="preserve">    </w:t>
      </w:r>
      <w:r>
        <w:rPr>
          <w:rFonts w:hint="eastAsia" w:ascii="黑体" w:hAnsi="黑体" w:eastAsia="黑体" w:cs="黑体"/>
          <w:sz w:val="32"/>
          <w:szCs w:val="32"/>
        </w:rPr>
        <w:t>三、项目单位简介</w:t>
      </w:r>
    </w:p>
    <w:p w14:paraId="794852E1">
      <w:pPr>
        <w:pStyle w:val="14"/>
        <w:widowControl w:val="0"/>
        <w:adjustRightInd w:val="0"/>
        <w:snapToGrid w:val="0"/>
        <w:spacing w:line="590" w:lineRule="exact"/>
        <w:ind w:firstLine="640" w:firstLineChars="200"/>
        <w:rPr>
          <w:bCs/>
          <w:snapToGrid/>
          <w:kern w:val="2"/>
          <w:sz w:val="32"/>
          <w:szCs w:val="32"/>
        </w:rPr>
      </w:pPr>
      <w:r>
        <w:rPr>
          <w:bCs/>
          <w:snapToGrid/>
          <w:kern w:val="2"/>
          <w:sz w:val="32"/>
          <w:szCs w:val="32"/>
        </w:rPr>
        <w:t>主要为项目单位生产基本情况</w:t>
      </w:r>
      <w:r>
        <w:rPr>
          <w:rFonts w:hint="eastAsia"/>
          <w:bCs/>
          <w:snapToGrid/>
          <w:kern w:val="2"/>
          <w:sz w:val="32"/>
          <w:szCs w:val="32"/>
        </w:rPr>
        <w:t>、开展水稻病虫害统防统治的工作基础等（包括但不限于经营服务场所、</w:t>
      </w:r>
      <w:r>
        <w:rPr>
          <w:rFonts w:hint="eastAsia"/>
          <w:bCs/>
          <w:snapToGrid/>
          <w:kern w:val="2"/>
          <w:sz w:val="32"/>
          <w:szCs w:val="32"/>
          <w:lang w:val="en-US" w:eastAsia="zh-CN"/>
        </w:rPr>
        <w:t>设备情况</w:t>
      </w:r>
      <w:r>
        <w:rPr>
          <w:rFonts w:hint="eastAsia"/>
          <w:bCs/>
          <w:snapToGrid/>
          <w:kern w:val="2"/>
          <w:sz w:val="32"/>
          <w:szCs w:val="32"/>
        </w:rPr>
        <w:t>、</w:t>
      </w:r>
      <w:r>
        <w:rPr>
          <w:rFonts w:hint="eastAsia"/>
          <w:bCs/>
          <w:snapToGrid/>
          <w:kern w:val="2"/>
          <w:sz w:val="32"/>
          <w:szCs w:val="32"/>
          <w:lang w:val="en-US" w:eastAsia="zh-CN"/>
        </w:rPr>
        <w:t>项目管理、</w:t>
      </w:r>
      <w:r>
        <w:rPr>
          <w:rFonts w:hint="eastAsia"/>
          <w:bCs/>
          <w:snapToGrid/>
          <w:kern w:val="2"/>
          <w:sz w:val="32"/>
          <w:szCs w:val="32"/>
        </w:rPr>
        <w:t>作业人员</w:t>
      </w:r>
      <w:r>
        <w:rPr>
          <w:rFonts w:hint="eastAsia"/>
          <w:bCs/>
          <w:snapToGrid/>
          <w:kern w:val="2"/>
          <w:sz w:val="32"/>
          <w:szCs w:val="32"/>
          <w:lang w:val="en-US" w:eastAsia="zh-CN"/>
        </w:rPr>
        <w:t>情况</w:t>
      </w:r>
      <w:r>
        <w:rPr>
          <w:rFonts w:hint="eastAsia"/>
          <w:bCs/>
          <w:snapToGrid/>
          <w:kern w:val="2"/>
          <w:sz w:val="32"/>
          <w:szCs w:val="32"/>
        </w:rPr>
        <w:t>、</w:t>
      </w:r>
      <w:r>
        <w:rPr>
          <w:rFonts w:hint="eastAsia"/>
          <w:bCs/>
          <w:snapToGrid/>
          <w:kern w:val="2"/>
          <w:sz w:val="32"/>
          <w:szCs w:val="32"/>
          <w:lang w:val="en-US" w:eastAsia="zh-CN"/>
        </w:rPr>
        <w:t>服务经验等</w:t>
      </w:r>
      <w:r>
        <w:rPr>
          <w:rFonts w:hint="eastAsia"/>
          <w:bCs/>
          <w:snapToGrid/>
          <w:kern w:val="2"/>
          <w:sz w:val="32"/>
          <w:szCs w:val="32"/>
        </w:rPr>
        <w:t>）。</w:t>
      </w:r>
    </w:p>
    <w:p w14:paraId="6C4378E0">
      <w:pPr>
        <w:pStyle w:val="14"/>
        <w:widowControl w:val="0"/>
        <w:numPr>
          <w:ilvl w:val="0"/>
          <w:numId w:val="0"/>
        </w:numPr>
        <w:adjustRightInd w:val="0"/>
        <w:snapToGrid w:val="0"/>
        <w:spacing w:line="590" w:lineRule="exact"/>
        <w:ind w:leftChars="200" w:firstLine="320" w:firstLineChars="1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项目</w:t>
      </w:r>
      <w:r>
        <w:rPr>
          <w:rFonts w:hint="eastAsia" w:ascii="黑体" w:hAnsi="黑体" w:eastAsia="黑体" w:cs="黑体"/>
          <w:sz w:val="32"/>
          <w:szCs w:val="32"/>
          <w:lang w:val="en-US" w:eastAsia="zh-CN"/>
        </w:rPr>
        <w:t>实施方案</w:t>
      </w:r>
    </w:p>
    <w:p w14:paraId="6324A95C">
      <w:pPr>
        <w:pStyle w:val="14"/>
        <w:widowControl w:val="0"/>
        <w:numPr>
          <w:ilvl w:val="0"/>
          <w:numId w:val="0"/>
        </w:numPr>
        <w:adjustRightInd w:val="0"/>
        <w:snapToGrid w:val="0"/>
        <w:spacing w:line="590" w:lineRule="exact"/>
        <w:ind w:left="0" w:leftChars="0" w:firstLine="736" w:firstLineChars="230"/>
        <w:rPr>
          <w:rFonts w:hint="eastAsia"/>
          <w:sz w:val="32"/>
          <w:szCs w:val="32"/>
        </w:rPr>
      </w:pPr>
      <w:r>
        <w:rPr>
          <w:rFonts w:hint="eastAsia"/>
          <w:sz w:val="32"/>
          <w:szCs w:val="32"/>
        </w:rPr>
        <w:t>明确实施水稻病虫害统防统治的</w:t>
      </w:r>
      <w:r>
        <w:rPr>
          <w:rFonts w:hint="eastAsia"/>
          <w:sz w:val="32"/>
          <w:szCs w:val="32"/>
          <w:lang w:val="en-US" w:eastAsia="zh-CN"/>
        </w:rPr>
        <w:t>技术应用、用药情况、服务价格</w:t>
      </w:r>
      <w:r>
        <w:rPr>
          <w:rFonts w:hint="eastAsia"/>
          <w:sz w:val="32"/>
          <w:szCs w:val="32"/>
        </w:rPr>
        <w:t>、</w:t>
      </w:r>
      <w:r>
        <w:rPr>
          <w:rFonts w:hint="eastAsia"/>
          <w:sz w:val="32"/>
          <w:szCs w:val="32"/>
          <w:lang w:val="en-US" w:eastAsia="zh-CN"/>
        </w:rPr>
        <w:t>服务质量保障（目标效益、管理与实施进度等）、</w:t>
      </w:r>
      <w:r>
        <w:rPr>
          <w:rFonts w:hint="eastAsia" w:ascii="仿宋" w:hAnsi="仿宋" w:eastAsia="仿宋" w:cs="仿宋"/>
          <w:sz w:val="32"/>
          <w:szCs w:val="32"/>
        </w:rPr>
        <w:t>农药包装废弃物集中回收等</w:t>
      </w:r>
      <w:r>
        <w:rPr>
          <w:rFonts w:hint="eastAsia" w:ascii="仿宋" w:hAnsi="仿宋" w:eastAsia="仿宋" w:cs="仿宋"/>
          <w:sz w:val="32"/>
          <w:szCs w:val="32"/>
          <w:lang w:val="en-US" w:eastAsia="zh-CN"/>
        </w:rPr>
        <w:t>关键内容</w:t>
      </w:r>
      <w:r>
        <w:rPr>
          <w:rFonts w:hint="eastAsia"/>
          <w:sz w:val="32"/>
          <w:szCs w:val="32"/>
        </w:rPr>
        <w:t>，制定详细实施方案。</w:t>
      </w:r>
    </w:p>
    <w:p w14:paraId="7BECC3F8">
      <w:pPr>
        <w:pStyle w:val="14"/>
        <w:widowControl w:val="0"/>
        <w:adjustRightInd w:val="0"/>
        <w:snapToGrid w:val="0"/>
        <w:spacing w:line="59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val="en-US" w:eastAsia="zh-CN"/>
        </w:rPr>
        <w:t>五、</w:t>
      </w:r>
      <w:r>
        <w:rPr>
          <w:rFonts w:hint="eastAsia" w:ascii="黑体" w:hAnsi="黑体" w:eastAsia="黑体" w:cs="黑体"/>
          <w:sz w:val="32"/>
          <w:szCs w:val="32"/>
        </w:rPr>
        <w:t>附件</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按次序装订</w:t>
      </w:r>
      <w:r>
        <w:rPr>
          <w:rFonts w:hint="eastAsia" w:ascii="黑体" w:hAnsi="黑体" w:eastAsia="黑体" w:cs="黑体"/>
          <w:sz w:val="32"/>
          <w:szCs w:val="32"/>
          <w:lang w:eastAsia="zh-CN"/>
        </w:rPr>
        <w:t>）</w:t>
      </w:r>
    </w:p>
    <w:p w14:paraId="2EA1FBDA">
      <w:pPr>
        <w:ind w:firstLine="640" w:firstLineChars="200"/>
        <w:rPr>
          <w:rFonts w:eastAsia="仿宋_GB2312"/>
          <w:bCs/>
          <w:sz w:val="32"/>
          <w:szCs w:val="32"/>
        </w:rPr>
      </w:pPr>
      <w:r>
        <w:rPr>
          <w:rFonts w:hint="eastAsia" w:eastAsia="仿宋_GB2312"/>
          <w:bCs/>
          <w:sz w:val="32"/>
          <w:szCs w:val="32"/>
          <w:lang w:val="en-US" w:eastAsia="zh-CN"/>
        </w:rPr>
        <w:t>1.</w:t>
      </w:r>
      <w:r>
        <w:rPr>
          <w:rFonts w:eastAsia="仿宋_GB2312"/>
          <w:bCs/>
          <w:sz w:val="32"/>
          <w:szCs w:val="32"/>
        </w:rPr>
        <w:t>申报</w:t>
      </w:r>
      <w:r>
        <w:rPr>
          <w:rFonts w:hint="eastAsia" w:eastAsia="仿宋_GB2312"/>
          <w:bCs/>
          <w:sz w:val="32"/>
          <w:szCs w:val="32"/>
          <w:lang w:val="en-US" w:eastAsia="zh-CN"/>
        </w:rPr>
        <w:t>单位资格资质</w:t>
      </w:r>
      <w:r>
        <w:rPr>
          <w:rFonts w:eastAsia="仿宋_GB2312"/>
          <w:bCs/>
          <w:sz w:val="32"/>
          <w:szCs w:val="32"/>
        </w:rPr>
        <w:t>证明</w:t>
      </w:r>
      <w:r>
        <w:rPr>
          <w:rFonts w:hint="eastAsia" w:eastAsia="仿宋_GB2312"/>
          <w:bCs/>
          <w:sz w:val="32"/>
          <w:szCs w:val="32"/>
          <w:lang w:eastAsia="zh-CN"/>
        </w:rPr>
        <w:t>：</w:t>
      </w:r>
      <w:r>
        <w:rPr>
          <w:rFonts w:eastAsia="仿宋_GB2312"/>
          <w:bCs/>
          <w:sz w:val="32"/>
          <w:szCs w:val="32"/>
        </w:rPr>
        <w:t>包括营业执照、</w:t>
      </w:r>
      <w:r>
        <w:rPr>
          <w:rFonts w:hint="eastAsia" w:eastAsia="仿宋_GB2312"/>
          <w:bCs/>
          <w:sz w:val="32"/>
          <w:szCs w:val="32"/>
        </w:rPr>
        <w:t>法人身份证、</w:t>
      </w:r>
      <w:r>
        <w:rPr>
          <w:rFonts w:eastAsia="仿宋_GB2312"/>
          <w:bCs/>
          <w:sz w:val="32"/>
          <w:szCs w:val="32"/>
        </w:rPr>
        <w:t>银行开户证明、上年度财务审计报告或</w:t>
      </w:r>
      <w:r>
        <w:rPr>
          <w:rFonts w:hint="eastAsia" w:ascii="仿宋" w:hAnsi="仿宋" w:eastAsia="仿宋" w:cs="仿宋"/>
          <w:bCs/>
          <w:sz w:val="32"/>
          <w:szCs w:val="32"/>
        </w:rPr>
        <w:t>近一年</w:t>
      </w:r>
      <w:r>
        <w:rPr>
          <w:rFonts w:eastAsia="仿宋_GB2312"/>
          <w:bCs/>
          <w:sz w:val="32"/>
          <w:szCs w:val="32"/>
        </w:rPr>
        <w:t>财务报表</w:t>
      </w:r>
      <w:r>
        <w:rPr>
          <w:rFonts w:hint="eastAsia" w:eastAsia="仿宋_GB2312"/>
          <w:bCs/>
          <w:sz w:val="32"/>
          <w:szCs w:val="32"/>
          <w:highlight w:val="none"/>
        </w:rPr>
        <w:t>（</w:t>
      </w:r>
      <w:r>
        <w:rPr>
          <w:rFonts w:hint="eastAsia" w:eastAsia="仿宋_GB2312"/>
          <w:bCs/>
          <w:color w:val="auto"/>
          <w:sz w:val="32"/>
          <w:szCs w:val="32"/>
          <w:highlight w:val="none"/>
        </w:rPr>
        <w:t>成立不满一年的提供成立以来的财务月报表）</w:t>
      </w:r>
      <w:r>
        <w:rPr>
          <w:rFonts w:eastAsia="仿宋_GB2312"/>
          <w:bCs/>
          <w:sz w:val="32"/>
          <w:szCs w:val="32"/>
          <w:highlight w:val="none"/>
        </w:rPr>
        <w:t>、</w:t>
      </w:r>
      <w:r>
        <w:rPr>
          <w:rFonts w:eastAsia="仿宋_GB2312"/>
          <w:bCs/>
          <w:sz w:val="32"/>
          <w:szCs w:val="32"/>
        </w:rPr>
        <w:t>相关生产许可证明、</w:t>
      </w:r>
    </w:p>
    <w:p w14:paraId="790B8B1A">
      <w:pPr>
        <w:ind w:firstLine="640" w:firstLineChars="200"/>
        <w:rPr>
          <w:rFonts w:hint="eastAsia" w:eastAsia="仿宋_GB2312"/>
          <w:bCs/>
          <w:sz w:val="32"/>
          <w:szCs w:val="32"/>
        </w:rPr>
      </w:pPr>
      <w:r>
        <w:rPr>
          <w:rFonts w:hint="eastAsia" w:eastAsia="仿宋_GB2312"/>
          <w:bCs/>
          <w:sz w:val="32"/>
          <w:szCs w:val="32"/>
          <w:lang w:val="en-US" w:eastAsia="zh-CN"/>
        </w:rPr>
        <w:t>2.</w:t>
      </w:r>
      <w:r>
        <w:rPr>
          <w:rFonts w:eastAsia="仿宋_GB2312"/>
          <w:bCs/>
          <w:sz w:val="32"/>
          <w:szCs w:val="32"/>
        </w:rPr>
        <w:t>现有设备清单</w:t>
      </w:r>
      <w:r>
        <w:rPr>
          <w:rFonts w:hint="eastAsia" w:eastAsia="仿宋_GB2312"/>
          <w:bCs/>
          <w:sz w:val="32"/>
          <w:szCs w:val="32"/>
        </w:rPr>
        <w:t>（相片）</w:t>
      </w:r>
    </w:p>
    <w:p w14:paraId="0618B8BE">
      <w:pPr>
        <w:ind w:firstLine="640" w:firstLineChars="200"/>
        <w:rPr>
          <w:rFonts w:eastAsia="仿宋_GB2312"/>
          <w:bCs/>
          <w:sz w:val="32"/>
          <w:szCs w:val="32"/>
        </w:rPr>
      </w:pPr>
      <w:r>
        <w:rPr>
          <w:rFonts w:hint="eastAsia" w:eastAsia="仿宋_GB2312"/>
          <w:bCs/>
          <w:sz w:val="32"/>
          <w:szCs w:val="32"/>
          <w:lang w:val="en-US" w:eastAsia="zh-CN"/>
        </w:rPr>
        <w:t>3.</w:t>
      </w:r>
      <w:r>
        <w:rPr>
          <w:rFonts w:hint="eastAsia" w:eastAsia="仿宋_GB2312"/>
          <w:bCs/>
          <w:sz w:val="32"/>
          <w:szCs w:val="32"/>
        </w:rPr>
        <w:t>田间作业团队人员</w:t>
      </w:r>
      <w:r>
        <w:rPr>
          <w:rFonts w:hint="eastAsia" w:eastAsia="仿宋_GB2312"/>
          <w:bCs/>
          <w:sz w:val="32"/>
          <w:szCs w:val="32"/>
          <w:lang w:val="en-US" w:eastAsia="zh-CN"/>
        </w:rPr>
        <w:t>清单</w:t>
      </w:r>
      <w:r>
        <w:rPr>
          <w:rFonts w:hint="eastAsia" w:eastAsia="仿宋_GB2312"/>
          <w:bCs/>
          <w:sz w:val="32"/>
          <w:szCs w:val="32"/>
        </w:rPr>
        <w:t>（劳动合同、社保证明、相关证书）</w:t>
      </w:r>
      <w:r>
        <w:rPr>
          <w:rFonts w:eastAsia="仿宋_GB2312"/>
          <w:bCs/>
          <w:sz w:val="32"/>
          <w:szCs w:val="32"/>
        </w:rPr>
        <w:t>等</w:t>
      </w:r>
    </w:p>
    <w:p w14:paraId="02DC3C01">
      <w:pPr>
        <w:ind w:firstLine="640" w:firstLineChars="200"/>
        <w:rPr>
          <w:rFonts w:hint="eastAsia" w:eastAsia="仿宋_GB2312"/>
          <w:bCs/>
          <w:sz w:val="32"/>
          <w:szCs w:val="32"/>
        </w:rPr>
      </w:pPr>
      <w:r>
        <w:rPr>
          <w:rFonts w:hint="eastAsia" w:eastAsia="仿宋_GB2312"/>
          <w:bCs/>
          <w:sz w:val="32"/>
          <w:szCs w:val="32"/>
          <w:lang w:val="en-US" w:eastAsia="zh-CN"/>
        </w:rPr>
        <w:t>4.服务经验证明：</w:t>
      </w:r>
      <w:r>
        <w:rPr>
          <w:rFonts w:eastAsia="仿宋_GB2312"/>
          <w:bCs/>
          <w:sz w:val="32"/>
          <w:szCs w:val="32"/>
        </w:rPr>
        <w:t>近</w:t>
      </w:r>
      <w:r>
        <w:rPr>
          <w:rFonts w:hint="eastAsia" w:eastAsia="仿宋_GB2312"/>
          <w:bCs/>
          <w:sz w:val="32"/>
          <w:szCs w:val="32"/>
        </w:rPr>
        <w:t>三</w:t>
      </w:r>
      <w:r>
        <w:rPr>
          <w:rFonts w:eastAsia="仿宋_GB2312"/>
          <w:bCs/>
          <w:sz w:val="32"/>
          <w:szCs w:val="32"/>
        </w:rPr>
        <w:t>年</w:t>
      </w:r>
      <w:r>
        <w:rPr>
          <w:rFonts w:hint="eastAsia" w:eastAsia="仿宋_GB2312"/>
          <w:bCs/>
          <w:sz w:val="32"/>
          <w:szCs w:val="32"/>
          <w:lang w:val="en-US" w:eastAsia="zh-CN"/>
        </w:rPr>
        <w:t>开展</w:t>
      </w:r>
      <w:r>
        <w:rPr>
          <w:rFonts w:hint="eastAsia" w:eastAsia="仿宋_GB2312"/>
          <w:bCs/>
          <w:sz w:val="32"/>
          <w:szCs w:val="32"/>
        </w:rPr>
        <w:t>水稻</w:t>
      </w:r>
      <w:r>
        <w:rPr>
          <w:rFonts w:hint="eastAsia" w:eastAsia="仿宋_GB2312"/>
          <w:bCs/>
          <w:sz w:val="32"/>
          <w:szCs w:val="32"/>
          <w:lang w:val="en-US" w:eastAsia="zh-CN"/>
        </w:rPr>
        <w:t>等农作物</w:t>
      </w:r>
      <w:r>
        <w:rPr>
          <w:rFonts w:hint="eastAsia" w:eastAsia="仿宋_GB2312"/>
          <w:bCs/>
          <w:sz w:val="32"/>
          <w:szCs w:val="32"/>
        </w:rPr>
        <w:t>病虫害统防统治</w:t>
      </w:r>
      <w:r>
        <w:rPr>
          <w:rFonts w:eastAsia="仿宋_GB2312"/>
          <w:bCs/>
          <w:sz w:val="32"/>
          <w:szCs w:val="32"/>
        </w:rPr>
        <w:t>服务的证明文件、荣誉称号</w:t>
      </w:r>
      <w:r>
        <w:rPr>
          <w:rFonts w:hint="eastAsia" w:eastAsia="仿宋_GB2312"/>
          <w:bCs/>
          <w:sz w:val="32"/>
          <w:szCs w:val="32"/>
        </w:rPr>
        <w:t>、</w:t>
      </w:r>
      <w:r>
        <w:rPr>
          <w:rFonts w:eastAsia="仿宋_GB2312"/>
          <w:bCs/>
          <w:sz w:val="32"/>
          <w:szCs w:val="32"/>
        </w:rPr>
        <w:t>相关佐证材料。</w:t>
      </w:r>
    </w:p>
    <w:p w14:paraId="6CE23649">
      <w:pPr>
        <w:ind w:firstLine="640" w:firstLineChars="200"/>
        <w:rPr>
          <w:rFonts w:hint="eastAsia" w:eastAsia="仿宋_GB2312"/>
          <w:bCs/>
          <w:sz w:val="32"/>
          <w:szCs w:val="32"/>
        </w:rPr>
      </w:pPr>
    </w:p>
    <w:p w14:paraId="1C9D085D">
      <w:pPr>
        <w:ind w:firstLine="640" w:firstLineChars="200"/>
        <w:rPr>
          <w:rFonts w:hint="eastAsia" w:eastAsia="仿宋_GB2312"/>
          <w:bCs/>
          <w:sz w:val="32"/>
          <w:szCs w:val="32"/>
        </w:rPr>
      </w:pPr>
    </w:p>
    <w:p w14:paraId="69E36F72">
      <w:pPr>
        <w:ind w:firstLine="640" w:firstLineChars="200"/>
        <w:rPr>
          <w:rFonts w:hint="eastAsia" w:eastAsia="仿宋_GB2312"/>
          <w:bCs/>
          <w:sz w:val="32"/>
          <w:szCs w:val="32"/>
        </w:rPr>
      </w:pPr>
    </w:p>
    <w:p w14:paraId="63CAAC1A">
      <w:pPr>
        <w:rPr>
          <w:rFonts w:hint="eastAsia" w:ascii="仿宋" w:hAnsi="仿宋" w:eastAsia="仿宋" w:cs="仿宋"/>
          <w:bCs/>
          <w:sz w:val="32"/>
          <w:szCs w:val="32"/>
        </w:rPr>
      </w:pPr>
    </w:p>
    <w:p w14:paraId="76C6F950">
      <w:pPr>
        <w:rPr>
          <w:rFonts w:hint="eastAsia" w:ascii="仿宋" w:hAnsi="仿宋" w:eastAsia="仿宋" w:cs="仿宋"/>
          <w:bCs/>
          <w:sz w:val="32"/>
          <w:szCs w:val="32"/>
        </w:rPr>
      </w:pPr>
    </w:p>
    <w:p w14:paraId="7CC0C53C">
      <w:pPr>
        <w:rPr>
          <w:rFonts w:hint="eastAsia" w:ascii="仿宋" w:hAnsi="仿宋" w:eastAsia="仿宋" w:cs="仿宋"/>
          <w:bCs/>
          <w:sz w:val="32"/>
          <w:szCs w:val="32"/>
          <w:lang w:eastAsia="zh-CN"/>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bCs/>
          <w:sz w:val="32"/>
          <w:szCs w:val="32"/>
          <w:lang w:val="en-US" w:eastAsia="zh-CN"/>
        </w:rPr>
        <w:t>2（镇表）</w:t>
      </w:r>
    </w:p>
    <w:p w14:paraId="62A50395">
      <w:pPr>
        <w:jc w:val="center"/>
        <w:rPr>
          <w:rFonts w:hint="eastAsia" w:ascii="华光大标宋_CNKI" w:hAnsi="华光大标宋_CNKI" w:eastAsia="华光大标宋_CNKI" w:cs="华光大标宋_CNKI"/>
          <w:bCs/>
          <w:sz w:val="36"/>
          <w:szCs w:val="36"/>
        </w:rPr>
      </w:pPr>
      <w:r>
        <w:rPr>
          <w:rFonts w:hint="eastAsia" w:ascii="华光大标宋_CNKI" w:hAnsi="华光大标宋_CNKI" w:eastAsia="华光大标宋_CNKI" w:cs="华光大标宋_CNKI"/>
          <w:bCs/>
          <w:sz w:val="36"/>
          <w:szCs w:val="36"/>
        </w:rPr>
        <w:t>202</w:t>
      </w:r>
      <w:r>
        <w:rPr>
          <w:rFonts w:hint="eastAsia" w:ascii="华光大标宋_CNKI" w:hAnsi="华光大标宋_CNKI" w:eastAsia="华光大标宋_CNKI" w:cs="华光大标宋_CNKI"/>
          <w:bCs/>
          <w:sz w:val="36"/>
          <w:szCs w:val="36"/>
          <w:lang w:val="en-US" w:eastAsia="zh-CN"/>
        </w:rPr>
        <w:t>5</w:t>
      </w:r>
      <w:r>
        <w:rPr>
          <w:rFonts w:hint="eastAsia" w:ascii="华光大标宋_CNKI" w:hAnsi="华光大标宋_CNKI" w:eastAsia="华光大标宋_CNKI" w:cs="华光大标宋_CNKI"/>
          <w:bCs/>
          <w:sz w:val="36"/>
          <w:szCs w:val="36"/>
        </w:rPr>
        <w:t>年</w:t>
      </w:r>
      <w:r>
        <w:rPr>
          <w:rFonts w:hint="eastAsia" w:ascii="华光大标宋_CNKI" w:hAnsi="华光大标宋_CNKI" w:eastAsia="华光大标宋_CNKI" w:cs="华光大标宋_CNKI"/>
          <w:bCs/>
          <w:sz w:val="36"/>
          <w:szCs w:val="36"/>
          <w:lang w:eastAsia="zh-CN"/>
        </w:rPr>
        <w:t>陆丰</w:t>
      </w:r>
      <w:r>
        <w:rPr>
          <w:rFonts w:hint="eastAsia" w:ascii="华光大标宋_CNKI" w:hAnsi="华光大标宋_CNKI" w:eastAsia="华光大标宋_CNKI" w:cs="华光大标宋_CNKI"/>
          <w:bCs/>
          <w:sz w:val="36"/>
          <w:szCs w:val="36"/>
        </w:rPr>
        <w:t>市</w:t>
      </w:r>
      <w:r>
        <w:rPr>
          <w:rFonts w:hint="eastAsia" w:ascii="华光大标宋_CNKI" w:hAnsi="华光大标宋_CNKI" w:eastAsia="华光大标宋_CNKI" w:cs="华光大标宋_CNKI"/>
          <w:bCs/>
          <w:sz w:val="36"/>
          <w:szCs w:val="36"/>
          <w:lang w:eastAsia="zh-CN"/>
        </w:rPr>
        <w:t>早</w:t>
      </w:r>
      <w:r>
        <w:rPr>
          <w:rFonts w:hint="eastAsia" w:ascii="华光大标宋_CNKI" w:hAnsi="华光大标宋_CNKI" w:eastAsia="华光大标宋_CNKI" w:cs="华光大标宋_CNKI"/>
          <w:bCs/>
          <w:sz w:val="36"/>
          <w:szCs w:val="36"/>
        </w:rPr>
        <w:t>稻病虫害统防统治项目</w:t>
      </w:r>
    </w:p>
    <w:p w14:paraId="21282ED9">
      <w:pPr>
        <w:jc w:val="center"/>
        <w:rPr>
          <w:rFonts w:hint="eastAsia" w:ascii="华光大标宋_CNKI" w:hAnsi="华光大标宋_CNKI" w:eastAsia="华光大标宋_CNKI" w:cs="华光大标宋_CNKI"/>
          <w:bCs/>
          <w:sz w:val="36"/>
          <w:szCs w:val="36"/>
        </w:rPr>
      </w:pPr>
      <w:r>
        <w:rPr>
          <w:rFonts w:hint="eastAsia" w:ascii="华光大标宋_CNKI" w:hAnsi="华光大标宋_CNKI" w:eastAsia="华光大标宋_CNKI" w:cs="华光大标宋_CNKI"/>
          <w:bCs/>
          <w:sz w:val="36"/>
          <w:szCs w:val="36"/>
        </w:rPr>
        <w:t>服务验收汇总表</w:t>
      </w:r>
    </w:p>
    <w:p w14:paraId="2C2DB22C">
      <w:pPr>
        <w:jc w:val="left"/>
        <w:rPr>
          <w:rFonts w:eastAsia="仿宋_GB2312"/>
          <w:bCs/>
          <w:sz w:val="30"/>
          <w:szCs w:val="30"/>
        </w:rPr>
      </w:pPr>
      <w:r>
        <w:rPr>
          <w:rFonts w:hint="eastAsia" w:eastAsia="仿宋_GB2312"/>
          <w:bCs/>
          <w:sz w:val="30"/>
          <w:szCs w:val="30"/>
        </w:rPr>
        <w:t>服务组织名称：                              年   月   日</w:t>
      </w:r>
    </w:p>
    <w:tbl>
      <w:tblPr>
        <w:tblStyle w:val="8"/>
        <w:tblW w:w="932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619"/>
        <w:gridCol w:w="2396"/>
        <w:gridCol w:w="3740"/>
        <w:gridCol w:w="2569"/>
      </w:tblGrid>
      <w:tr w14:paraId="316AA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35" w:hRule="atLeast"/>
          <w:jc w:val="center"/>
        </w:trPr>
        <w:tc>
          <w:tcPr>
            <w:tcW w:w="619" w:type="dxa"/>
            <w:noWrap w:val="0"/>
            <w:vAlign w:val="center"/>
          </w:tcPr>
          <w:p w14:paraId="4C93C5B8">
            <w:pPr>
              <w:widowControl/>
              <w:spacing w:line="400" w:lineRule="exact"/>
              <w:jc w:val="center"/>
              <w:textAlignment w:val="center"/>
              <w:rPr>
                <w:rFonts w:hint="eastAsia" w:ascii="黑体" w:hAnsi="黑体" w:eastAsia="黑体" w:cs="黑体"/>
                <w:color w:val="000000"/>
                <w:sz w:val="30"/>
                <w:szCs w:val="30"/>
              </w:rPr>
            </w:pPr>
            <w:r>
              <w:rPr>
                <w:rFonts w:hint="eastAsia" w:ascii="黑体" w:hAnsi="黑体" w:eastAsia="黑体" w:cs="黑体"/>
                <w:color w:val="000000"/>
                <w:kern w:val="0"/>
                <w:sz w:val="30"/>
                <w:szCs w:val="30"/>
                <w:lang w:bidi="ar"/>
              </w:rPr>
              <w:t>序号</w:t>
            </w:r>
          </w:p>
        </w:tc>
        <w:tc>
          <w:tcPr>
            <w:tcW w:w="2396" w:type="dxa"/>
            <w:noWrap w:val="0"/>
            <w:vAlign w:val="center"/>
          </w:tcPr>
          <w:p w14:paraId="38AE822D">
            <w:pPr>
              <w:widowControl/>
              <w:spacing w:line="400" w:lineRule="exact"/>
              <w:jc w:val="center"/>
              <w:textAlignment w:val="center"/>
              <w:rPr>
                <w:rFonts w:hint="eastAsia" w:ascii="黑体" w:hAnsi="黑体" w:eastAsia="黑体" w:cs="黑体"/>
                <w:color w:val="000000"/>
                <w:sz w:val="30"/>
                <w:szCs w:val="30"/>
              </w:rPr>
            </w:pPr>
            <w:r>
              <w:rPr>
                <w:rFonts w:hint="eastAsia" w:ascii="黑体" w:hAnsi="黑体" w:eastAsia="黑体" w:cs="黑体"/>
                <w:color w:val="000000"/>
                <w:kern w:val="0"/>
                <w:sz w:val="30"/>
                <w:szCs w:val="30"/>
                <w:lang w:bidi="ar"/>
              </w:rPr>
              <w:t>村委会</w:t>
            </w:r>
          </w:p>
        </w:tc>
        <w:tc>
          <w:tcPr>
            <w:tcW w:w="3740" w:type="dxa"/>
            <w:noWrap w:val="0"/>
            <w:vAlign w:val="center"/>
          </w:tcPr>
          <w:p w14:paraId="7D6CA1F1">
            <w:pPr>
              <w:widowControl/>
              <w:spacing w:line="400" w:lineRule="exact"/>
              <w:jc w:val="center"/>
              <w:textAlignment w:val="center"/>
              <w:rPr>
                <w:rFonts w:hint="eastAsia" w:ascii="黑体" w:hAnsi="黑体" w:eastAsia="黑体" w:cs="黑体"/>
                <w:color w:val="000000"/>
                <w:sz w:val="30"/>
                <w:szCs w:val="30"/>
              </w:rPr>
            </w:pPr>
            <w:r>
              <w:rPr>
                <w:rFonts w:hint="eastAsia" w:ascii="黑体" w:hAnsi="黑体" w:eastAsia="黑体" w:cs="黑体"/>
                <w:color w:val="000000"/>
                <w:kern w:val="0"/>
                <w:sz w:val="30"/>
                <w:szCs w:val="30"/>
                <w:lang w:val="en-US" w:eastAsia="zh-CN" w:bidi="ar"/>
              </w:rPr>
              <w:t>服务面积（亩）</w:t>
            </w:r>
          </w:p>
        </w:tc>
        <w:tc>
          <w:tcPr>
            <w:tcW w:w="2569" w:type="dxa"/>
            <w:noWrap w:val="0"/>
            <w:vAlign w:val="center"/>
          </w:tcPr>
          <w:p w14:paraId="642C962B">
            <w:pPr>
              <w:widowControl/>
              <w:spacing w:line="400" w:lineRule="exact"/>
              <w:jc w:val="center"/>
              <w:textAlignment w:val="center"/>
              <w:rPr>
                <w:rFonts w:hint="eastAsia" w:ascii="黑体" w:hAnsi="黑体" w:eastAsia="黑体" w:cs="黑体"/>
                <w:color w:val="000000"/>
                <w:sz w:val="30"/>
                <w:szCs w:val="30"/>
              </w:rPr>
            </w:pPr>
            <w:r>
              <w:rPr>
                <w:rFonts w:hint="eastAsia" w:ascii="黑体" w:hAnsi="黑体" w:eastAsia="黑体" w:cs="黑体"/>
                <w:color w:val="000000"/>
                <w:kern w:val="0"/>
                <w:sz w:val="30"/>
                <w:szCs w:val="30"/>
                <w:lang w:bidi="ar"/>
              </w:rPr>
              <w:t>备注</w:t>
            </w:r>
          </w:p>
        </w:tc>
      </w:tr>
      <w:tr w14:paraId="7C9BF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5A813BCA">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1</w:t>
            </w:r>
          </w:p>
        </w:tc>
        <w:tc>
          <w:tcPr>
            <w:tcW w:w="2396" w:type="dxa"/>
            <w:noWrap w:val="0"/>
            <w:vAlign w:val="top"/>
          </w:tcPr>
          <w:p w14:paraId="32AC3BBA">
            <w:pPr>
              <w:spacing w:line="540" w:lineRule="exact"/>
              <w:jc w:val="left"/>
              <w:rPr>
                <w:rFonts w:ascii="仿宋" w:hAnsi="仿宋" w:eastAsia="仿宋" w:cs="仿宋"/>
                <w:color w:val="000000"/>
                <w:sz w:val="30"/>
                <w:szCs w:val="30"/>
              </w:rPr>
            </w:pPr>
          </w:p>
        </w:tc>
        <w:tc>
          <w:tcPr>
            <w:tcW w:w="3740" w:type="dxa"/>
            <w:noWrap w:val="0"/>
            <w:vAlign w:val="top"/>
          </w:tcPr>
          <w:p w14:paraId="75D85426">
            <w:pPr>
              <w:spacing w:line="540" w:lineRule="exact"/>
              <w:jc w:val="left"/>
              <w:rPr>
                <w:rFonts w:ascii="仿宋" w:hAnsi="仿宋" w:eastAsia="仿宋" w:cs="仿宋"/>
                <w:color w:val="000000"/>
                <w:sz w:val="30"/>
                <w:szCs w:val="30"/>
              </w:rPr>
            </w:pPr>
          </w:p>
        </w:tc>
        <w:tc>
          <w:tcPr>
            <w:tcW w:w="2569" w:type="dxa"/>
            <w:noWrap w:val="0"/>
            <w:vAlign w:val="top"/>
          </w:tcPr>
          <w:p w14:paraId="25982956">
            <w:pPr>
              <w:spacing w:line="540" w:lineRule="exact"/>
              <w:jc w:val="left"/>
              <w:rPr>
                <w:rFonts w:ascii="仿宋" w:hAnsi="仿宋" w:eastAsia="仿宋" w:cs="仿宋"/>
                <w:color w:val="000000"/>
                <w:sz w:val="30"/>
                <w:szCs w:val="30"/>
              </w:rPr>
            </w:pPr>
          </w:p>
        </w:tc>
      </w:tr>
      <w:tr w14:paraId="6B65C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0F395699">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2</w:t>
            </w:r>
          </w:p>
        </w:tc>
        <w:tc>
          <w:tcPr>
            <w:tcW w:w="2396" w:type="dxa"/>
            <w:noWrap w:val="0"/>
            <w:vAlign w:val="top"/>
          </w:tcPr>
          <w:p w14:paraId="42C0995E">
            <w:pPr>
              <w:spacing w:line="540" w:lineRule="exact"/>
              <w:jc w:val="left"/>
              <w:rPr>
                <w:rFonts w:ascii="仿宋" w:hAnsi="仿宋" w:eastAsia="仿宋" w:cs="仿宋"/>
                <w:color w:val="000000"/>
                <w:sz w:val="30"/>
                <w:szCs w:val="30"/>
              </w:rPr>
            </w:pPr>
          </w:p>
        </w:tc>
        <w:tc>
          <w:tcPr>
            <w:tcW w:w="3740" w:type="dxa"/>
            <w:noWrap w:val="0"/>
            <w:vAlign w:val="top"/>
          </w:tcPr>
          <w:p w14:paraId="4D747B18">
            <w:pPr>
              <w:spacing w:line="540" w:lineRule="exact"/>
              <w:jc w:val="left"/>
              <w:rPr>
                <w:rFonts w:ascii="仿宋" w:hAnsi="仿宋" w:eastAsia="仿宋" w:cs="仿宋"/>
                <w:color w:val="000000"/>
                <w:sz w:val="30"/>
                <w:szCs w:val="30"/>
              </w:rPr>
            </w:pPr>
          </w:p>
        </w:tc>
        <w:tc>
          <w:tcPr>
            <w:tcW w:w="2569" w:type="dxa"/>
            <w:noWrap w:val="0"/>
            <w:vAlign w:val="top"/>
          </w:tcPr>
          <w:p w14:paraId="377F437F">
            <w:pPr>
              <w:spacing w:line="540" w:lineRule="exact"/>
              <w:jc w:val="center"/>
              <w:rPr>
                <w:rFonts w:ascii="仿宋" w:hAnsi="仿宋" w:eastAsia="仿宋" w:cs="仿宋"/>
                <w:color w:val="000000"/>
                <w:sz w:val="30"/>
                <w:szCs w:val="30"/>
              </w:rPr>
            </w:pPr>
          </w:p>
        </w:tc>
      </w:tr>
      <w:tr w14:paraId="4A91D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2917C04F">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3</w:t>
            </w:r>
          </w:p>
        </w:tc>
        <w:tc>
          <w:tcPr>
            <w:tcW w:w="2396" w:type="dxa"/>
            <w:noWrap w:val="0"/>
            <w:vAlign w:val="top"/>
          </w:tcPr>
          <w:p w14:paraId="1645DE78">
            <w:pPr>
              <w:spacing w:line="540" w:lineRule="exact"/>
              <w:jc w:val="left"/>
              <w:rPr>
                <w:rFonts w:ascii="仿宋" w:hAnsi="仿宋" w:eastAsia="仿宋" w:cs="仿宋"/>
                <w:color w:val="000000"/>
                <w:sz w:val="30"/>
                <w:szCs w:val="30"/>
              </w:rPr>
            </w:pPr>
          </w:p>
        </w:tc>
        <w:tc>
          <w:tcPr>
            <w:tcW w:w="3740" w:type="dxa"/>
            <w:noWrap w:val="0"/>
            <w:vAlign w:val="top"/>
          </w:tcPr>
          <w:p w14:paraId="5D53ECBB">
            <w:pPr>
              <w:spacing w:line="540" w:lineRule="exact"/>
              <w:jc w:val="left"/>
              <w:rPr>
                <w:rFonts w:ascii="仿宋" w:hAnsi="仿宋" w:eastAsia="仿宋" w:cs="仿宋"/>
                <w:color w:val="000000"/>
                <w:sz w:val="30"/>
                <w:szCs w:val="30"/>
              </w:rPr>
            </w:pPr>
          </w:p>
        </w:tc>
        <w:tc>
          <w:tcPr>
            <w:tcW w:w="2569" w:type="dxa"/>
            <w:noWrap w:val="0"/>
            <w:vAlign w:val="top"/>
          </w:tcPr>
          <w:p w14:paraId="261B61C5">
            <w:pPr>
              <w:spacing w:line="540" w:lineRule="exact"/>
              <w:jc w:val="left"/>
              <w:rPr>
                <w:rFonts w:ascii="仿宋" w:hAnsi="仿宋" w:eastAsia="仿宋" w:cs="仿宋"/>
                <w:color w:val="000000"/>
                <w:sz w:val="30"/>
                <w:szCs w:val="30"/>
              </w:rPr>
            </w:pPr>
          </w:p>
        </w:tc>
      </w:tr>
      <w:tr w14:paraId="27975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5BF648D9">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4</w:t>
            </w:r>
          </w:p>
        </w:tc>
        <w:tc>
          <w:tcPr>
            <w:tcW w:w="2396" w:type="dxa"/>
            <w:noWrap w:val="0"/>
            <w:vAlign w:val="top"/>
          </w:tcPr>
          <w:p w14:paraId="5E54D21D">
            <w:pPr>
              <w:spacing w:line="540" w:lineRule="exact"/>
              <w:jc w:val="left"/>
              <w:rPr>
                <w:rFonts w:ascii="仿宋" w:hAnsi="仿宋" w:eastAsia="仿宋" w:cs="仿宋"/>
                <w:color w:val="000000"/>
                <w:sz w:val="30"/>
                <w:szCs w:val="30"/>
              </w:rPr>
            </w:pPr>
          </w:p>
        </w:tc>
        <w:tc>
          <w:tcPr>
            <w:tcW w:w="3740" w:type="dxa"/>
            <w:noWrap w:val="0"/>
            <w:vAlign w:val="top"/>
          </w:tcPr>
          <w:p w14:paraId="17F8610D">
            <w:pPr>
              <w:spacing w:line="540" w:lineRule="exact"/>
              <w:jc w:val="left"/>
              <w:rPr>
                <w:rFonts w:ascii="仿宋" w:hAnsi="仿宋" w:eastAsia="仿宋" w:cs="仿宋"/>
                <w:color w:val="000000"/>
                <w:sz w:val="30"/>
                <w:szCs w:val="30"/>
              </w:rPr>
            </w:pPr>
          </w:p>
        </w:tc>
        <w:tc>
          <w:tcPr>
            <w:tcW w:w="2569" w:type="dxa"/>
            <w:noWrap w:val="0"/>
            <w:vAlign w:val="top"/>
          </w:tcPr>
          <w:p w14:paraId="0F3D965E">
            <w:pPr>
              <w:spacing w:line="540" w:lineRule="exact"/>
              <w:jc w:val="left"/>
              <w:rPr>
                <w:rFonts w:ascii="仿宋" w:hAnsi="仿宋" w:eastAsia="仿宋" w:cs="仿宋"/>
                <w:color w:val="000000"/>
                <w:sz w:val="30"/>
                <w:szCs w:val="30"/>
              </w:rPr>
            </w:pPr>
          </w:p>
        </w:tc>
      </w:tr>
      <w:tr w14:paraId="18DAB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64223CF1">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5</w:t>
            </w:r>
          </w:p>
        </w:tc>
        <w:tc>
          <w:tcPr>
            <w:tcW w:w="2396" w:type="dxa"/>
            <w:noWrap w:val="0"/>
            <w:vAlign w:val="top"/>
          </w:tcPr>
          <w:p w14:paraId="2C14C566">
            <w:pPr>
              <w:spacing w:line="540" w:lineRule="exact"/>
              <w:jc w:val="left"/>
              <w:rPr>
                <w:rFonts w:ascii="仿宋" w:hAnsi="仿宋" w:eastAsia="仿宋" w:cs="仿宋"/>
                <w:color w:val="000000"/>
                <w:sz w:val="30"/>
                <w:szCs w:val="30"/>
              </w:rPr>
            </w:pPr>
          </w:p>
        </w:tc>
        <w:tc>
          <w:tcPr>
            <w:tcW w:w="3740" w:type="dxa"/>
            <w:noWrap w:val="0"/>
            <w:vAlign w:val="top"/>
          </w:tcPr>
          <w:p w14:paraId="27594A82">
            <w:pPr>
              <w:spacing w:line="540" w:lineRule="exact"/>
              <w:jc w:val="left"/>
              <w:rPr>
                <w:rFonts w:ascii="仿宋" w:hAnsi="仿宋" w:eastAsia="仿宋" w:cs="仿宋"/>
                <w:color w:val="000000"/>
                <w:sz w:val="30"/>
                <w:szCs w:val="30"/>
              </w:rPr>
            </w:pPr>
          </w:p>
        </w:tc>
        <w:tc>
          <w:tcPr>
            <w:tcW w:w="2569" w:type="dxa"/>
            <w:noWrap w:val="0"/>
            <w:vAlign w:val="top"/>
          </w:tcPr>
          <w:p w14:paraId="047A877B">
            <w:pPr>
              <w:spacing w:line="540" w:lineRule="exact"/>
              <w:jc w:val="left"/>
              <w:rPr>
                <w:rFonts w:ascii="仿宋" w:hAnsi="仿宋" w:eastAsia="仿宋" w:cs="仿宋"/>
                <w:color w:val="000000"/>
                <w:sz w:val="30"/>
                <w:szCs w:val="30"/>
              </w:rPr>
            </w:pPr>
          </w:p>
        </w:tc>
      </w:tr>
      <w:tr w14:paraId="0DFB0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3399301E">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6</w:t>
            </w:r>
          </w:p>
        </w:tc>
        <w:tc>
          <w:tcPr>
            <w:tcW w:w="2396" w:type="dxa"/>
            <w:noWrap w:val="0"/>
            <w:vAlign w:val="top"/>
          </w:tcPr>
          <w:p w14:paraId="250C16D1">
            <w:pPr>
              <w:spacing w:line="540" w:lineRule="exact"/>
              <w:jc w:val="left"/>
              <w:rPr>
                <w:rFonts w:ascii="仿宋" w:hAnsi="仿宋" w:eastAsia="仿宋" w:cs="仿宋"/>
                <w:color w:val="000000"/>
                <w:sz w:val="30"/>
                <w:szCs w:val="30"/>
              </w:rPr>
            </w:pPr>
          </w:p>
        </w:tc>
        <w:tc>
          <w:tcPr>
            <w:tcW w:w="3740" w:type="dxa"/>
            <w:noWrap w:val="0"/>
            <w:vAlign w:val="top"/>
          </w:tcPr>
          <w:p w14:paraId="42ECFB02">
            <w:pPr>
              <w:spacing w:line="540" w:lineRule="exact"/>
              <w:jc w:val="left"/>
              <w:rPr>
                <w:rFonts w:ascii="仿宋" w:hAnsi="仿宋" w:eastAsia="仿宋" w:cs="仿宋"/>
                <w:color w:val="000000"/>
                <w:sz w:val="30"/>
                <w:szCs w:val="30"/>
              </w:rPr>
            </w:pPr>
          </w:p>
        </w:tc>
        <w:tc>
          <w:tcPr>
            <w:tcW w:w="2569" w:type="dxa"/>
            <w:noWrap w:val="0"/>
            <w:vAlign w:val="top"/>
          </w:tcPr>
          <w:p w14:paraId="2ECF4D14">
            <w:pPr>
              <w:spacing w:line="540" w:lineRule="exact"/>
              <w:jc w:val="left"/>
              <w:rPr>
                <w:rFonts w:ascii="仿宋" w:hAnsi="仿宋" w:eastAsia="仿宋" w:cs="仿宋"/>
                <w:color w:val="000000"/>
                <w:sz w:val="30"/>
                <w:szCs w:val="30"/>
              </w:rPr>
            </w:pPr>
          </w:p>
        </w:tc>
      </w:tr>
      <w:tr w14:paraId="7EC28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27EFA1AD">
            <w:pPr>
              <w:widowControl/>
              <w:spacing w:line="540" w:lineRule="exact"/>
              <w:jc w:val="center"/>
              <w:textAlignment w:val="top"/>
              <w:rPr>
                <w:rFonts w:ascii="仿宋" w:hAnsi="仿宋" w:eastAsia="仿宋" w:cs="仿宋"/>
                <w:color w:val="000000"/>
                <w:sz w:val="30"/>
                <w:szCs w:val="30"/>
              </w:rPr>
            </w:pPr>
            <w:r>
              <w:rPr>
                <w:rFonts w:hint="eastAsia" w:ascii="仿宋" w:hAnsi="仿宋" w:eastAsia="仿宋" w:cs="仿宋"/>
                <w:color w:val="000000"/>
                <w:kern w:val="0"/>
                <w:sz w:val="30"/>
                <w:szCs w:val="30"/>
                <w:lang w:bidi="ar"/>
              </w:rPr>
              <w:t>7</w:t>
            </w:r>
          </w:p>
        </w:tc>
        <w:tc>
          <w:tcPr>
            <w:tcW w:w="2396" w:type="dxa"/>
            <w:noWrap w:val="0"/>
            <w:vAlign w:val="top"/>
          </w:tcPr>
          <w:p w14:paraId="6213E117">
            <w:pPr>
              <w:spacing w:line="540" w:lineRule="exact"/>
              <w:jc w:val="left"/>
              <w:rPr>
                <w:rFonts w:ascii="仿宋" w:hAnsi="仿宋" w:eastAsia="仿宋" w:cs="仿宋"/>
                <w:color w:val="000000"/>
                <w:sz w:val="30"/>
                <w:szCs w:val="30"/>
              </w:rPr>
            </w:pPr>
          </w:p>
        </w:tc>
        <w:tc>
          <w:tcPr>
            <w:tcW w:w="3740" w:type="dxa"/>
            <w:noWrap w:val="0"/>
            <w:vAlign w:val="top"/>
          </w:tcPr>
          <w:p w14:paraId="24205437">
            <w:pPr>
              <w:spacing w:line="540" w:lineRule="exact"/>
              <w:jc w:val="left"/>
              <w:rPr>
                <w:rFonts w:ascii="仿宋" w:hAnsi="仿宋" w:eastAsia="仿宋" w:cs="仿宋"/>
                <w:color w:val="000000"/>
                <w:sz w:val="30"/>
                <w:szCs w:val="30"/>
              </w:rPr>
            </w:pPr>
          </w:p>
        </w:tc>
        <w:tc>
          <w:tcPr>
            <w:tcW w:w="2569" w:type="dxa"/>
            <w:noWrap w:val="0"/>
            <w:vAlign w:val="top"/>
          </w:tcPr>
          <w:p w14:paraId="3F66D05F">
            <w:pPr>
              <w:spacing w:line="540" w:lineRule="exact"/>
              <w:jc w:val="left"/>
              <w:rPr>
                <w:rFonts w:ascii="仿宋" w:hAnsi="仿宋" w:eastAsia="仿宋" w:cs="仿宋"/>
                <w:color w:val="000000"/>
                <w:sz w:val="30"/>
                <w:szCs w:val="30"/>
              </w:rPr>
            </w:pPr>
          </w:p>
        </w:tc>
      </w:tr>
      <w:tr w14:paraId="38B66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1C599574">
            <w:pPr>
              <w:widowControl/>
              <w:spacing w:line="540" w:lineRule="exact"/>
              <w:jc w:val="center"/>
              <w:textAlignment w:val="top"/>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8</w:t>
            </w:r>
          </w:p>
        </w:tc>
        <w:tc>
          <w:tcPr>
            <w:tcW w:w="2396" w:type="dxa"/>
            <w:noWrap w:val="0"/>
            <w:vAlign w:val="top"/>
          </w:tcPr>
          <w:p w14:paraId="056D1E49">
            <w:pPr>
              <w:spacing w:line="540" w:lineRule="exact"/>
              <w:jc w:val="left"/>
              <w:rPr>
                <w:rFonts w:ascii="仿宋" w:hAnsi="仿宋" w:eastAsia="仿宋" w:cs="仿宋"/>
                <w:color w:val="000000"/>
                <w:sz w:val="30"/>
                <w:szCs w:val="30"/>
              </w:rPr>
            </w:pPr>
          </w:p>
        </w:tc>
        <w:tc>
          <w:tcPr>
            <w:tcW w:w="3740" w:type="dxa"/>
            <w:noWrap w:val="0"/>
            <w:vAlign w:val="top"/>
          </w:tcPr>
          <w:p w14:paraId="2E922BE2">
            <w:pPr>
              <w:spacing w:line="540" w:lineRule="exact"/>
              <w:jc w:val="left"/>
              <w:rPr>
                <w:rFonts w:ascii="仿宋" w:hAnsi="仿宋" w:eastAsia="仿宋" w:cs="仿宋"/>
                <w:color w:val="000000"/>
                <w:sz w:val="30"/>
                <w:szCs w:val="30"/>
              </w:rPr>
            </w:pPr>
          </w:p>
        </w:tc>
        <w:tc>
          <w:tcPr>
            <w:tcW w:w="2569" w:type="dxa"/>
            <w:noWrap w:val="0"/>
            <w:vAlign w:val="top"/>
          </w:tcPr>
          <w:p w14:paraId="7E104759">
            <w:pPr>
              <w:spacing w:line="540" w:lineRule="exact"/>
              <w:jc w:val="left"/>
              <w:rPr>
                <w:rFonts w:ascii="仿宋" w:hAnsi="仿宋" w:eastAsia="仿宋" w:cs="仿宋"/>
                <w:color w:val="000000"/>
                <w:sz w:val="30"/>
                <w:szCs w:val="30"/>
              </w:rPr>
            </w:pPr>
          </w:p>
        </w:tc>
      </w:tr>
      <w:tr w14:paraId="36F0F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95" w:hRule="atLeast"/>
          <w:jc w:val="center"/>
        </w:trPr>
        <w:tc>
          <w:tcPr>
            <w:tcW w:w="619" w:type="dxa"/>
            <w:noWrap w:val="0"/>
            <w:vAlign w:val="top"/>
          </w:tcPr>
          <w:p w14:paraId="48F1F4D9">
            <w:pPr>
              <w:widowControl/>
              <w:spacing w:line="540" w:lineRule="exact"/>
              <w:jc w:val="center"/>
              <w:textAlignment w:val="top"/>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9</w:t>
            </w:r>
          </w:p>
        </w:tc>
        <w:tc>
          <w:tcPr>
            <w:tcW w:w="2396" w:type="dxa"/>
            <w:noWrap w:val="0"/>
            <w:vAlign w:val="top"/>
          </w:tcPr>
          <w:p w14:paraId="0C696859">
            <w:pPr>
              <w:spacing w:line="540" w:lineRule="exact"/>
              <w:jc w:val="left"/>
              <w:rPr>
                <w:rFonts w:ascii="仿宋" w:hAnsi="仿宋" w:eastAsia="仿宋" w:cs="仿宋"/>
                <w:color w:val="000000"/>
                <w:sz w:val="30"/>
                <w:szCs w:val="30"/>
              </w:rPr>
            </w:pPr>
          </w:p>
        </w:tc>
        <w:tc>
          <w:tcPr>
            <w:tcW w:w="3740" w:type="dxa"/>
            <w:noWrap w:val="0"/>
            <w:vAlign w:val="top"/>
          </w:tcPr>
          <w:p w14:paraId="479B78A3">
            <w:pPr>
              <w:spacing w:line="540" w:lineRule="exact"/>
              <w:jc w:val="left"/>
              <w:rPr>
                <w:rFonts w:ascii="仿宋" w:hAnsi="仿宋" w:eastAsia="仿宋" w:cs="仿宋"/>
                <w:color w:val="000000"/>
                <w:sz w:val="30"/>
                <w:szCs w:val="30"/>
              </w:rPr>
            </w:pPr>
          </w:p>
        </w:tc>
        <w:tc>
          <w:tcPr>
            <w:tcW w:w="2569" w:type="dxa"/>
            <w:noWrap w:val="0"/>
            <w:vAlign w:val="top"/>
          </w:tcPr>
          <w:p w14:paraId="09C08021">
            <w:pPr>
              <w:spacing w:line="540" w:lineRule="exact"/>
              <w:jc w:val="left"/>
              <w:rPr>
                <w:rFonts w:ascii="仿宋" w:hAnsi="仿宋" w:eastAsia="仿宋" w:cs="仿宋"/>
                <w:color w:val="000000"/>
                <w:sz w:val="30"/>
                <w:szCs w:val="30"/>
              </w:rPr>
            </w:pPr>
          </w:p>
        </w:tc>
      </w:tr>
      <w:tr w14:paraId="363BA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3015" w:type="dxa"/>
            <w:gridSpan w:val="2"/>
            <w:noWrap w:val="0"/>
            <w:vAlign w:val="center"/>
          </w:tcPr>
          <w:p w14:paraId="548C0AFF">
            <w:pPr>
              <w:widowControl/>
              <w:spacing w:line="320" w:lineRule="exact"/>
              <w:jc w:val="center"/>
              <w:textAlignment w:val="center"/>
              <w:rPr>
                <w:rFonts w:ascii="仿宋" w:hAnsi="仿宋" w:eastAsia="仿宋" w:cs="仿宋"/>
                <w:color w:val="000000"/>
                <w:sz w:val="30"/>
                <w:szCs w:val="30"/>
              </w:rPr>
            </w:pPr>
            <w:r>
              <w:rPr>
                <w:rFonts w:hint="eastAsia" w:ascii="仿宋" w:hAnsi="仿宋" w:eastAsia="仿宋" w:cs="仿宋"/>
                <w:color w:val="000000"/>
                <w:kern w:val="0"/>
                <w:sz w:val="30"/>
                <w:szCs w:val="30"/>
                <w:lang w:bidi="ar"/>
              </w:rPr>
              <w:t>合计</w:t>
            </w:r>
          </w:p>
        </w:tc>
        <w:tc>
          <w:tcPr>
            <w:tcW w:w="3740" w:type="dxa"/>
            <w:noWrap w:val="0"/>
            <w:vAlign w:val="top"/>
          </w:tcPr>
          <w:p w14:paraId="31295AA0">
            <w:pPr>
              <w:spacing w:line="320" w:lineRule="exact"/>
              <w:jc w:val="left"/>
              <w:rPr>
                <w:rFonts w:ascii="仿宋" w:hAnsi="仿宋" w:eastAsia="仿宋" w:cs="仿宋"/>
                <w:color w:val="000000"/>
                <w:sz w:val="30"/>
                <w:szCs w:val="30"/>
              </w:rPr>
            </w:pPr>
          </w:p>
        </w:tc>
        <w:tc>
          <w:tcPr>
            <w:tcW w:w="2569" w:type="dxa"/>
            <w:noWrap w:val="0"/>
            <w:vAlign w:val="top"/>
          </w:tcPr>
          <w:p w14:paraId="697F13CF">
            <w:pPr>
              <w:spacing w:line="320" w:lineRule="exact"/>
              <w:jc w:val="left"/>
              <w:rPr>
                <w:rFonts w:ascii="仿宋" w:hAnsi="仿宋" w:eastAsia="仿宋" w:cs="仿宋"/>
                <w:color w:val="000000"/>
                <w:sz w:val="30"/>
                <w:szCs w:val="30"/>
              </w:rPr>
            </w:pPr>
          </w:p>
        </w:tc>
      </w:tr>
      <w:tr w14:paraId="78530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552" w:hRule="atLeast"/>
          <w:jc w:val="center"/>
        </w:trPr>
        <w:tc>
          <w:tcPr>
            <w:tcW w:w="9324" w:type="dxa"/>
            <w:gridSpan w:val="4"/>
            <w:noWrap w:val="0"/>
            <w:vAlign w:val="center"/>
          </w:tcPr>
          <w:p w14:paraId="3D71788D">
            <w:pPr>
              <w:pStyle w:val="7"/>
              <w:widowControl/>
              <w:spacing w:beforeAutospacing="0" w:afterAutospacing="0" w:line="360" w:lineRule="exact"/>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bidi="ar"/>
              </w:rPr>
              <w:t>服务组织承诺：</w:t>
            </w:r>
          </w:p>
          <w:p w14:paraId="194F8A24">
            <w:pPr>
              <w:pStyle w:val="7"/>
              <w:widowControl/>
              <w:spacing w:beforeAutospacing="0" w:afterAutospacing="0" w:line="360" w:lineRule="exact"/>
              <w:ind w:firstLine="56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bidi="ar"/>
              </w:rPr>
              <w:t>我们确认</w:t>
            </w:r>
            <w:r>
              <w:rPr>
                <w:rFonts w:hint="eastAsia" w:ascii="仿宋" w:hAnsi="仿宋" w:eastAsia="仿宋" w:cs="仿宋"/>
                <w:sz w:val="30"/>
                <w:szCs w:val="30"/>
              </w:rPr>
              <w:t>作业面积准确、不存在套取补助资金、与同类型涉农项目补助资金重叠等违法违规行为</w:t>
            </w:r>
            <w:r>
              <w:rPr>
                <w:rFonts w:hint="eastAsia" w:ascii="仿宋" w:hAnsi="仿宋" w:eastAsia="仿宋" w:cs="仿宋"/>
                <w:color w:val="000000"/>
                <w:sz w:val="30"/>
                <w:szCs w:val="30"/>
                <w:shd w:val="clear" w:color="auto" w:fill="FFFFFF"/>
                <w:lang w:bidi="ar"/>
              </w:rPr>
              <w:t>。</w:t>
            </w:r>
          </w:p>
          <w:p w14:paraId="21CE2123">
            <w:pPr>
              <w:pStyle w:val="7"/>
              <w:widowControl/>
              <w:spacing w:beforeAutospacing="0" w:afterAutospacing="0" w:line="360" w:lineRule="exact"/>
              <w:ind w:firstLine="560"/>
              <w:rPr>
                <w:rFonts w:ascii="仿宋" w:hAnsi="仿宋" w:eastAsia="仿宋" w:cs="仿宋"/>
                <w:color w:val="000000"/>
                <w:sz w:val="30"/>
                <w:szCs w:val="30"/>
                <w:shd w:val="clear" w:color="auto" w:fill="FFFFFF"/>
              </w:rPr>
            </w:pPr>
          </w:p>
          <w:p w14:paraId="125E239C">
            <w:pPr>
              <w:pStyle w:val="7"/>
              <w:widowControl/>
              <w:spacing w:beforeAutospacing="0" w:afterAutospacing="0" w:line="360" w:lineRule="exact"/>
              <w:jc w:val="center"/>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bidi="ar"/>
              </w:rPr>
              <w:t>　　　　　</w:t>
            </w:r>
            <w:r>
              <w:rPr>
                <w:rFonts w:hint="eastAsia" w:ascii="仿宋" w:hAnsi="仿宋" w:eastAsia="仿宋" w:cs="仿宋"/>
                <w:color w:val="000000"/>
                <w:sz w:val="30"/>
                <w:szCs w:val="30"/>
                <w:highlight w:val="none"/>
                <w:shd w:val="clear" w:color="auto" w:fill="FFFFFF"/>
                <w:lang w:bidi="ar"/>
              </w:rPr>
              <w:t>负责人签字：</w:t>
            </w:r>
          </w:p>
          <w:p w14:paraId="2522F13A">
            <w:pPr>
              <w:pStyle w:val="7"/>
              <w:widowControl/>
              <w:spacing w:beforeAutospacing="0" w:afterAutospacing="0" w:line="360" w:lineRule="exact"/>
              <w:jc w:val="center"/>
              <w:rPr>
                <w:rFonts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bidi="ar"/>
              </w:rPr>
              <w:t>　　　　　　服务组织公章：</w:t>
            </w:r>
          </w:p>
          <w:p w14:paraId="689D0954">
            <w:pPr>
              <w:widowControl/>
              <w:spacing w:line="360" w:lineRule="exact"/>
              <w:jc w:val="center"/>
              <w:textAlignment w:val="center"/>
              <w:rPr>
                <w:rFonts w:ascii="仿宋" w:hAnsi="仿宋" w:eastAsia="仿宋" w:cs="仿宋"/>
                <w:color w:val="000000"/>
                <w:sz w:val="22"/>
                <w:szCs w:val="22"/>
              </w:rPr>
            </w:pPr>
            <w:r>
              <w:rPr>
                <w:rFonts w:hint="eastAsia" w:ascii="仿宋" w:hAnsi="仿宋" w:eastAsia="仿宋" w:cs="仿宋"/>
                <w:color w:val="000000"/>
                <w:kern w:val="0"/>
                <w:sz w:val="30"/>
                <w:szCs w:val="30"/>
                <w:shd w:val="clear" w:color="auto" w:fill="FFFFFF"/>
                <w:lang w:bidi="ar"/>
              </w:rPr>
              <w:t>　　　　　               年    月    日</w:t>
            </w:r>
          </w:p>
        </w:tc>
      </w:tr>
      <w:tr w14:paraId="2BB83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676" w:hRule="atLeast"/>
          <w:jc w:val="center"/>
        </w:trPr>
        <w:tc>
          <w:tcPr>
            <w:tcW w:w="9324" w:type="dxa"/>
            <w:gridSpan w:val="4"/>
            <w:noWrap w:val="0"/>
            <w:vAlign w:val="center"/>
          </w:tcPr>
          <w:p w14:paraId="75A19288">
            <w:pPr>
              <w:widowControl/>
              <w:jc w:val="left"/>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镇（街）农办意见：（盖章）</w:t>
            </w:r>
          </w:p>
          <w:p w14:paraId="42F9FD17">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30"/>
                <w:szCs w:val="30"/>
                <w:lang w:bidi="ar"/>
              </w:rPr>
              <w:t>经办人：          　　　　　　　     年    月    日</w:t>
            </w:r>
          </w:p>
        </w:tc>
      </w:tr>
    </w:tbl>
    <w:p w14:paraId="557AE6F9">
      <w:pPr>
        <w:spacing w:line="400" w:lineRule="exact"/>
        <w:rPr>
          <w:rFonts w:hint="eastAsia" w:ascii="仿宋" w:hAnsi="仿宋" w:eastAsia="仿宋" w:cs="仿宋"/>
          <w:kern w:val="0"/>
          <w:sz w:val="30"/>
          <w:szCs w:val="30"/>
        </w:rPr>
        <w:sectPr>
          <w:footerReference r:id="rId3" w:type="default"/>
          <w:pgSz w:w="11906" w:h="16838"/>
          <w:pgMar w:top="1440" w:right="1800" w:bottom="1440" w:left="1800" w:header="851" w:footer="992" w:gutter="0"/>
          <w:cols w:space="720" w:num="1"/>
          <w:docGrid w:type="lines" w:linePitch="312" w:charSpace="0"/>
        </w:sectPr>
      </w:pPr>
    </w:p>
    <w:p w14:paraId="220B49AB">
      <w:pPr>
        <w:spacing w:line="400" w:lineRule="exact"/>
        <w:rPr>
          <w:rFonts w:hint="eastAsia" w:ascii="仿宋" w:hAnsi="仿宋" w:eastAsia="仿宋" w:cs="仿宋"/>
          <w:kern w:val="0"/>
          <w:sz w:val="30"/>
          <w:szCs w:val="30"/>
          <w:lang w:eastAsia="zh-CN"/>
        </w:rPr>
      </w:pPr>
      <w:r>
        <w:rPr>
          <w:rFonts w:hint="eastAsia" w:ascii="仿宋_GB2312" w:hAnsi="仿宋_GB2312" w:eastAsia="仿宋_GB2312" w:cs="仿宋_GB2312"/>
          <w:kern w:val="0"/>
          <w:sz w:val="30"/>
          <w:szCs w:val="30"/>
        </w:rPr>
        <w:t>附件</w:t>
      </w:r>
      <w:r>
        <w:rPr>
          <w:rFonts w:hint="eastAsia" w:ascii="仿宋_GB2312" w:hAnsi="仿宋_GB2312" w:eastAsia="仿宋_GB2312" w:cs="仿宋_GB2312"/>
          <w:kern w:val="0"/>
          <w:sz w:val="30"/>
          <w:szCs w:val="30"/>
          <w:lang w:val="en-US" w:eastAsia="zh-CN"/>
        </w:rPr>
        <w:t>3（村表）</w:t>
      </w:r>
    </w:p>
    <w:p w14:paraId="0EAF6FB0">
      <w:pPr>
        <w:spacing w:line="400" w:lineRule="exact"/>
        <w:jc w:val="center"/>
        <w:rPr>
          <w:rFonts w:hint="eastAsia" w:ascii="华光大标宋_CNKI" w:hAnsi="华光大标宋_CNKI" w:eastAsia="华光大标宋_CNKI" w:cs="华光大标宋_CNKI"/>
          <w:kern w:val="0"/>
          <w:sz w:val="36"/>
          <w:szCs w:val="36"/>
        </w:rPr>
      </w:pPr>
      <w:r>
        <w:rPr>
          <w:rFonts w:hint="eastAsia" w:ascii="华光大标宋_CNKI" w:hAnsi="华光大标宋_CNKI" w:eastAsia="华光大标宋_CNKI" w:cs="华光大标宋_CNKI"/>
          <w:kern w:val="0"/>
          <w:sz w:val="36"/>
          <w:szCs w:val="36"/>
        </w:rPr>
        <w:t>202</w:t>
      </w:r>
      <w:r>
        <w:rPr>
          <w:rFonts w:hint="eastAsia" w:ascii="华光大标宋_CNKI" w:hAnsi="华光大标宋_CNKI" w:eastAsia="华光大标宋_CNKI" w:cs="华光大标宋_CNKI"/>
          <w:kern w:val="0"/>
          <w:sz w:val="36"/>
          <w:szCs w:val="36"/>
          <w:lang w:val="en-US" w:eastAsia="zh-CN"/>
        </w:rPr>
        <w:t>5</w:t>
      </w:r>
      <w:r>
        <w:rPr>
          <w:rFonts w:hint="eastAsia" w:ascii="华光大标宋_CNKI" w:hAnsi="华光大标宋_CNKI" w:eastAsia="华光大标宋_CNKI" w:cs="华光大标宋_CNKI"/>
          <w:kern w:val="0"/>
          <w:sz w:val="36"/>
          <w:szCs w:val="36"/>
        </w:rPr>
        <w:t>年</w:t>
      </w:r>
      <w:r>
        <w:rPr>
          <w:rFonts w:hint="eastAsia" w:ascii="华光大标宋_CNKI" w:hAnsi="华光大标宋_CNKI" w:eastAsia="华光大标宋_CNKI" w:cs="华光大标宋_CNKI"/>
          <w:kern w:val="0"/>
          <w:sz w:val="36"/>
          <w:szCs w:val="36"/>
          <w:lang w:eastAsia="zh-CN"/>
        </w:rPr>
        <w:t>陆丰</w:t>
      </w:r>
      <w:r>
        <w:rPr>
          <w:rFonts w:hint="eastAsia" w:ascii="华光大标宋_CNKI" w:hAnsi="华光大标宋_CNKI" w:eastAsia="华光大标宋_CNKI" w:cs="华光大标宋_CNKI"/>
          <w:kern w:val="0"/>
          <w:sz w:val="36"/>
          <w:szCs w:val="36"/>
        </w:rPr>
        <w:t>市</w:t>
      </w:r>
      <w:r>
        <w:rPr>
          <w:rFonts w:hint="eastAsia" w:ascii="华光大标宋_CNKI" w:hAnsi="华光大标宋_CNKI" w:eastAsia="华光大标宋_CNKI" w:cs="华光大标宋_CNKI"/>
          <w:kern w:val="0"/>
          <w:sz w:val="36"/>
          <w:szCs w:val="36"/>
          <w:lang w:eastAsia="zh-CN"/>
        </w:rPr>
        <w:t>早</w:t>
      </w:r>
      <w:r>
        <w:rPr>
          <w:rFonts w:hint="eastAsia" w:ascii="华光大标宋_CNKI" w:hAnsi="华光大标宋_CNKI" w:eastAsia="华光大标宋_CNKI" w:cs="华光大标宋_CNKI"/>
          <w:kern w:val="0"/>
          <w:sz w:val="36"/>
          <w:szCs w:val="36"/>
        </w:rPr>
        <w:t>稻病虫害统防统治项目服务验收明细表</w:t>
      </w:r>
    </w:p>
    <w:p w14:paraId="69815457">
      <w:pPr>
        <w:spacing w:line="400" w:lineRule="exact"/>
        <w:jc w:val="center"/>
        <w:rPr>
          <w:rFonts w:hint="eastAsia" w:ascii="华光大标宋_CNKI" w:hAnsi="华光大标宋_CNKI" w:eastAsia="华光大标宋_CNKI" w:cs="华光大标宋_CNKI"/>
          <w:kern w:val="0"/>
          <w:sz w:val="36"/>
          <w:szCs w:val="36"/>
        </w:rPr>
      </w:pPr>
      <w:r>
        <w:rPr>
          <w:rFonts w:hint="eastAsia" w:ascii="仿宋" w:hAnsi="仿宋" w:eastAsia="仿宋" w:cs="仿宋"/>
          <w:kern w:val="0"/>
          <w:sz w:val="30"/>
          <w:szCs w:val="30"/>
        </w:rPr>
        <w:t>服务组织名称</w:t>
      </w:r>
      <w:r>
        <w:rPr>
          <w:rFonts w:hint="eastAsia" w:ascii="仿宋" w:hAnsi="仿宋" w:eastAsia="仿宋" w:cs="仿宋"/>
          <w:kern w:val="0"/>
          <w:sz w:val="30"/>
          <w:szCs w:val="30"/>
          <w:lang w:eastAsia="zh-CN"/>
        </w:rPr>
        <w:t>（盖章）</w:t>
      </w:r>
      <w:r>
        <w:rPr>
          <w:rFonts w:hint="eastAsia" w:ascii="仿宋" w:hAnsi="仿宋" w:eastAsia="仿宋" w:cs="仿宋"/>
          <w:kern w:val="0"/>
          <w:sz w:val="30"/>
          <w:szCs w:val="30"/>
        </w:rPr>
        <w:t xml:space="preserve">：                 </w:t>
      </w:r>
      <w:r>
        <w:rPr>
          <w:rFonts w:hint="eastAsia" w:ascii="仿宋" w:hAnsi="仿宋" w:eastAsia="仿宋" w:cs="仿宋"/>
          <w:kern w:val="0"/>
          <w:sz w:val="30"/>
          <w:szCs w:val="30"/>
          <w:lang w:eastAsia="zh-CN"/>
        </w:rPr>
        <w:t>镇别：</w:t>
      </w: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lang w:eastAsia="zh-CN"/>
        </w:rPr>
        <w:t>村别：</w:t>
      </w:r>
      <w:r>
        <w:rPr>
          <w:rFonts w:hint="eastAsia" w:ascii="仿宋" w:hAnsi="仿宋" w:eastAsia="仿宋" w:cs="仿宋"/>
          <w:kern w:val="0"/>
          <w:sz w:val="30"/>
          <w:szCs w:val="30"/>
        </w:rPr>
        <w:t xml:space="preserve">            年    月    日</w:t>
      </w:r>
      <w:r>
        <w:rPr>
          <w:rFonts w:hint="eastAsia" w:ascii="华光大标宋_CNKI" w:hAnsi="华光大标宋_CNKI" w:eastAsia="华光大标宋_CNKI" w:cs="华光大标宋_CNKI"/>
          <w:kern w:val="0"/>
          <w:sz w:val="36"/>
          <w:szCs w:val="36"/>
        </w:rPr>
        <w:t xml:space="preserve">                                                                     </w:t>
      </w:r>
    </w:p>
    <w:tbl>
      <w:tblPr>
        <w:tblStyle w:val="8"/>
        <w:tblW w:w="15054" w:type="dxa"/>
        <w:jc w:val="center"/>
        <w:tblLayout w:type="fixed"/>
        <w:tblCellMar>
          <w:top w:w="0" w:type="dxa"/>
          <w:left w:w="10" w:type="dxa"/>
          <w:bottom w:w="0" w:type="dxa"/>
          <w:right w:w="10" w:type="dxa"/>
        </w:tblCellMar>
      </w:tblPr>
      <w:tblGrid>
        <w:gridCol w:w="461"/>
        <w:gridCol w:w="1738"/>
        <w:gridCol w:w="1246"/>
        <w:gridCol w:w="1908"/>
        <w:gridCol w:w="1789"/>
        <w:gridCol w:w="2229"/>
        <w:gridCol w:w="1648"/>
        <w:gridCol w:w="1391"/>
        <w:gridCol w:w="1253"/>
        <w:gridCol w:w="1391"/>
      </w:tblGrid>
      <w:tr w14:paraId="2D2C9C8A">
        <w:tblPrEx>
          <w:tblCellMar>
            <w:top w:w="0" w:type="dxa"/>
            <w:left w:w="10" w:type="dxa"/>
            <w:bottom w:w="0" w:type="dxa"/>
            <w:right w:w="10" w:type="dxa"/>
          </w:tblCellMar>
        </w:tblPrEx>
        <w:trPr>
          <w:trHeight w:val="972" w:hRule="exact"/>
          <w:jc w:val="center"/>
        </w:trPr>
        <w:tc>
          <w:tcPr>
            <w:tcW w:w="461" w:type="dxa"/>
            <w:tcBorders>
              <w:top w:val="single" w:color="auto" w:sz="4" w:space="0"/>
              <w:left w:val="single" w:color="auto" w:sz="4" w:space="0"/>
            </w:tcBorders>
            <w:shd w:val="clear" w:color="auto" w:fill="FFFFFF"/>
            <w:noWrap w:val="0"/>
            <w:vAlign w:val="center"/>
          </w:tcPr>
          <w:p w14:paraId="68FCE1F0">
            <w:pPr>
              <w:pStyle w:val="15"/>
              <w:spacing w:line="240" w:lineRule="auto"/>
              <w:ind w:firstLine="0"/>
              <w:jc w:val="center"/>
              <w:rPr>
                <w:rFonts w:hint="eastAsia" w:ascii="黑体" w:hAnsi="黑体" w:eastAsia="黑体" w:cs="黑体"/>
                <w:sz w:val="22"/>
                <w:szCs w:val="22"/>
              </w:rPr>
            </w:pPr>
            <w:r>
              <w:rPr>
                <w:rFonts w:hint="eastAsia" w:ascii="黑体" w:hAnsi="黑体" w:eastAsia="黑体" w:cs="黑体"/>
                <w:color w:val="000000"/>
                <w:sz w:val="22"/>
                <w:szCs w:val="22"/>
              </w:rPr>
              <w:t>序号</w:t>
            </w:r>
          </w:p>
        </w:tc>
        <w:tc>
          <w:tcPr>
            <w:tcW w:w="1738" w:type="dxa"/>
            <w:tcBorders>
              <w:top w:val="single" w:color="auto" w:sz="4" w:space="0"/>
              <w:left w:val="single" w:color="auto" w:sz="4" w:space="0"/>
            </w:tcBorders>
            <w:shd w:val="clear" w:color="auto" w:fill="FFFFFF"/>
            <w:noWrap w:val="0"/>
            <w:vAlign w:val="center"/>
          </w:tcPr>
          <w:p w14:paraId="575D63EB">
            <w:pPr>
              <w:pStyle w:val="15"/>
              <w:spacing w:line="240" w:lineRule="auto"/>
              <w:ind w:firstLine="0"/>
              <w:jc w:val="center"/>
              <w:rPr>
                <w:rFonts w:hint="eastAsia" w:ascii="黑体" w:hAnsi="黑体" w:eastAsia="黑体" w:cs="黑体"/>
                <w:sz w:val="22"/>
                <w:szCs w:val="22"/>
                <w:lang w:eastAsia="zh-CN"/>
              </w:rPr>
            </w:pPr>
            <w:r>
              <w:rPr>
                <w:rFonts w:hint="eastAsia" w:ascii="黑体" w:hAnsi="黑体" w:eastAsia="黑体" w:cs="黑体"/>
                <w:color w:val="000000"/>
                <w:sz w:val="22"/>
                <w:szCs w:val="22"/>
              </w:rPr>
              <w:t>实施地</w:t>
            </w:r>
            <w:r>
              <w:rPr>
                <w:rFonts w:hint="eastAsia" w:ascii="黑体" w:hAnsi="黑体" w:eastAsia="黑体" w:cs="黑体"/>
                <w:color w:val="000000"/>
                <w:sz w:val="22"/>
                <w:szCs w:val="22"/>
                <w:lang w:eastAsia="zh-CN"/>
              </w:rPr>
              <w:t>块信息</w:t>
            </w:r>
          </w:p>
        </w:tc>
        <w:tc>
          <w:tcPr>
            <w:tcW w:w="1246" w:type="dxa"/>
            <w:tcBorders>
              <w:top w:val="single" w:color="auto" w:sz="4" w:space="0"/>
              <w:left w:val="single" w:color="auto" w:sz="4" w:space="0"/>
            </w:tcBorders>
            <w:shd w:val="clear" w:color="auto" w:fill="FFFFFF"/>
            <w:noWrap w:val="0"/>
            <w:vAlign w:val="center"/>
          </w:tcPr>
          <w:p w14:paraId="2CABB170">
            <w:pPr>
              <w:pStyle w:val="15"/>
              <w:spacing w:line="322" w:lineRule="exact"/>
              <w:ind w:firstLine="0"/>
              <w:jc w:val="center"/>
              <w:rPr>
                <w:rFonts w:hint="eastAsia" w:ascii="黑体" w:hAnsi="黑体" w:eastAsia="黑体" w:cs="黑体"/>
                <w:color w:val="000000"/>
                <w:sz w:val="22"/>
                <w:szCs w:val="22"/>
              </w:rPr>
            </w:pPr>
            <w:r>
              <w:rPr>
                <w:rFonts w:hint="eastAsia" w:ascii="黑体" w:hAnsi="黑体" w:eastAsia="黑体" w:cs="黑体"/>
                <w:color w:val="000000"/>
                <w:sz w:val="22"/>
                <w:szCs w:val="22"/>
              </w:rPr>
              <w:t xml:space="preserve">服务对象 </w:t>
            </w:r>
          </w:p>
          <w:p w14:paraId="29F42BF4">
            <w:pPr>
              <w:pStyle w:val="15"/>
              <w:spacing w:line="322"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rPr>
              <w:t>姓名</w:t>
            </w:r>
          </w:p>
        </w:tc>
        <w:tc>
          <w:tcPr>
            <w:tcW w:w="1908" w:type="dxa"/>
            <w:tcBorders>
              <w:top w:val="single" w:color="auto" w:sz="4" w:space="0"/>
              <w:left w:val="single" w:color="auto" w:sz="4" w:space="0"/>
            </w:tcBorders>
            <w:shd w:val="clear" w:color="auto" w:fill="FFFFFF"/>
            <w:noWrap w:val="0"/>
            <w:vAlign w:val="center"/>
          </w:tcPr>
          <w:p w14:paraId="187EB582">
            <w:pPr>
              <w:pStyle w:val="15"/>
              <w:spacing w:line="322" w:lineRule="exact"/>
              <w:ind w:firstLine="0"/>
              <w:jc w:val="center"/>
              <w:rPr>
                <w:rFonts w:hint="eastAsia" w:ascii="黑体" w:hAnsi="黑体" w:eastAsia="黑体" w:cs="黑体"/>
                <w:color w:val="000000"/>
                <w:sz w:val="22"/>
                <w:szCs w:val="22"/>
                <w:lang w:val="en-US" w:eastAsia="zh-CN"/>
              </w:rPr>
            </w:pPr>
            <w:r>
              <w:rPr>
                <w:rFonts w:hint="eastAsia" w:ascii="黑体" w:hAnsi="黑体" w:eastAsia="黑体" w:cs="黑体"/>
                <w:color w:val="000000"/>
                <w:sz w:val="22"/>
                <w:szCs w:val="22"/>
              </w:rPr>
              <w:t>服务对象</w:t>
            </w:r>
            <w:r>
              <w:rPr>
                <w:rFonts w:hint="eastAsia" w:ascii="黑体" w:hAnsi="黑体" w:eastAsia="黑体" w:cs="黑体"/>
                <w:color w:val="000000"/>
                <w:sz w:val="22"/>
                <w:szCs w:val="22"/>
                <w:lang w:val="en-US" w:eastAsia="zh-CN"/>
              </w:rPr>
              <w:t xml:space="preserve"> </w:t>
            </w:r>
          </w:p>
          <w:p w14:paraId="4BE4CEA8">
            <w:pPr>
              <w:pStyle w:val="15"/>
              <w:spacing w:line="322" w:lineRule="exact"/>
              <w:ind w:firstLine="0"/>
              <w:jc w:val="center"/>
              <w:rPr>
                <w:rFonts w:hint="eastAsia" w:ascii="黑体" w:hAnsi="黑体" w:eastAsia="黑体" w:cs="黑体"/>
                <w:color w:val="000000"/>
                <w:sz w:val="22"/>
                <w:szCs w:val="22"/>
                <w:lang w:val="en-US" w:eastAsia="zh-CN"/>
              </w:rPr>
            </w:pPr>
            <w:r>
              <w:rPr>
                <w:rFonts w:hint="eastAsia" w:ascii="黑体" w:hAnsi="黑体" w:eastAsia="黑体" w:cs="黑体"/>
                <w:color w:val="000000"/>
                <w:sz w:val="22"/>
                <w:szCs w:val="22"/>
                <w:lang w:val="en-US" w:eastAsia="zh-CN"/>
              </w:rPr>
              <w:t>身份证号码</w:t>
            </w:r>
          </w:p>
        </w:tc>
        <w:tc>
          <w:tcPr>
            <w:tcW w:w="1789" w:type="dxa"/>
            <w:tcBorders>
              <w:top w:val="single" w:color="auto" w:sz="4" w:space="0"/>
              <w:left w:val="single" w:color="auto" w:sz="4" w:space="0"/>
            </w:tcBorders>
            <w:shd w:val="clear" w:color="auto" w:fill="FFFFFF"/>
            <w:noWrap w:val="0"/>
            <w:vAlign w:val="center"/>
          </w:tcPr>
          <w:p w14:paraId="1AA6B972">
            <w:pPr>
              <w:pStyle w:val="15"/>
              <w:spacing w:line="317" w:lineRule="exact"/>
              <w:ind w:firstLine="0"/>
              <w:jc w:val="center"/>
              <w:rPr>
                <w:rFonts w:hint="eastAsia" w:ascii="黑体" w:hAnsi="黑体" w:eastAsia="黑体" w:cs="黑体"/>
                <w:color w:val="000000"/>
                <w:sz w:val="22"/>
                <w:szCs w:val="22"/>
              </w:rPr>
            </w:pPr>
            <w:r>
              <w:rPr>
                <w:rFonts w:hint="eastAsia" w:ascii="黑体" w:hAnsi="黑体" w:eastAsia="黑体" w:cs="黑体"/>
                <w:color w:val="000000"/>
                <w:sz w:val="22"/>
                <w:szCs w:val="22"/>
              </w:rPr>
              <w:t xml:space="preserve">服务对象 </w:t>
            </w:r>
          </w:p>
          <w:p w14:paraId="007699A3">
            <w:pPr>
              <w:pStyle w:val="15"/>
              <w:spacing w:line="317"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rPr>
              <w:t>联系电话</w:t>
            </w:r>
          </w:p>
        </w:tc>
        <w:tc>
          <w:tcPr>
            <w:tcW w:w="2229" w:type="dxa"/>
            <w:tcBorders>
              <w:top w:val="single" w:color="auto" w:sz="4" w:space="0"/>
              <w:left w:val="single" w:color="auto" w:sz="4" w:space="0"/>
            </w:tcBorders>
            <w:shd w:val="clear" w:color="auto" w:fill="FFFFFF"/>
            <w:noWrap w:val="0"/>
            <w:vAlign w:val="center"/>
          </w:tcPr>
          <w:p w14:paraId="1EEB6158">
            <w:pPr>
              <w:pStyle w:val="15"/>
              <w:spacing w:line="288"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lang w:val="en-US" w:eastAsia="zh-CN"/>
              </w:rPr>
              <w:t>服务面积（亩）</w:t>
            </w:r>
          </w:p>
        </w:tc>
        <w:tc>
          <w:tcPr>
            <w:tcW w:w="1648" w:type="dxa"/>
            <w:tcBorders>
              <w:top w:val="single" w:color="auto" w:sz="4" w:space="0"/>
              <w:left w:val="single" w:color="auto" w:sz="4" w:space="0"/>
            </w:tcBorders>
            <w:shd w:val="clear" w:color="auto" w:fill="FFFFFF"/>
            <w:noWrap w:val="0"/>
            <w:vAlign w:val="center"/>
          </w:tcPr>
          <w:p w14:paraId="172C7FB5">
            <w:pPr>
              <w:pStyle w:val="15"/>
              <w:spacing w:line="240" w:lineRule="auto"/>
              <w:ind w:firstLine="0"/>
              <w:jc w:val="center"/>
              <w:rPr>
                <w:rFonts w:hint="eastAsia" w:ascii="黑体" w:hAnsi="黑体" w:eastAsia="黑体" w:cs="黑体"/>
                <w:color w:val="000000"/>
                <w:sz w:val="22"/>
                <w:szCs w:val="22"/>
                <w:lang w:eastAsia="zh-CN"/>
              </w:rPr>
            </w:pPr>
            <w:r>
              <w:rPr>
                <w:rFonts w:hint="eastAsia" w:ascii="黑体" w:hAnsi="黑体" w:eastAsia="黑体" w:cs="黑体"/>
                <w:color w:val="000000"/>
                <w:sz w:val="22"/>
                <w:szCs w:val="22"/>
              </w:rPr>
              <w:t>服务对象</w:t>
            </w:r>
            <w:r>
              <w:rPr>
                <w:rFonts w:hint="eastAsia" w:ascii="黑体" w:hAnsi="黑体" w:eastAsia="黑体" w:cs="黑体"/>
                <w:color w:val="000000"/>
                <w:sz w:val="22"/>
                <w:szCs w:val="22"/>
                <w:lang w:eastAsia="zh-CN"/>
              </w:rPr>
              <w:t>对服务评价</w:t>
            </w:r>
          </w:p>
          <w:p w14:paraId="06AD7F34">
            <w:pPr>
              <w:pStyle w:val="15"/>
              <w:spacing w:line="240" w:lineRule="auto"/>
              <w:ind w:firstLine="0"/>
              <w:jc w:val="center"/>
              <w:rPr>
                <w:rFonts w:hint="eastAsia" w:ascii="黑体" w:hAnsi="黑体" w:eastAsia="黑体" w:cs="黑体"/>
                <w:sz w:val="22"/>
                <w:szCs w:val="22"/>
                <w:lang w:eastAsia="zh-CN"/>
              </w:rPr>
            </w:pPr>
            <w:r>
              <w:rPr>
                <w:rFonts w:hint="eastAsia" w:ascii="黑体" w:hAnsi="黑体" w:eastAsia="黑体" w:cs="黑体"/>
                <w:color w:val="000000"/>
                <w:sz w:val="22"/>
                <w:szCs w:val="22"/>
                <w:lang w:eastAsia="zh-CN"/>
              </w:rPr>
              <w:t>（满意/不满意）</w:t>
            </w:r>
          </w:p>
        </w:tc>
        <w:tc>
          <w:tcPr>
            <w:tcW w:w="1391" w:type="dxa"/>
            <w:tcBorders>
              <w:top w:val="single" w:color="auto" w:sz="4" w:space="0"/>
              <w:left w:val="single" w:color="auto" w:sz="4" w:space="0"/>
            </w:tcBorders>
            <w:shd w:val="clear" w:color="auto" w:fill="FFFFFF"/>
            <w:noWrap w:val="0"/>
            <w:vAlign w:val="center"/>
          </w:tcPr>
          <w:p w14:paraId="7C6AC54E">
            <w:pPr>
              <w:pStyle w:val="15"/>
              <w:spacing w:line="326"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rPr>
              <w:t>服务对象签名 （捺指模）</w:t>
            </w:r>
          </w:p>
        </w:tc>
        <w:tc>
          <w:tcPr>
            <w:tcW w:w="1253" w:type="dxa"/>
            <w:tcBorders>
              <w:top w:val="single" w:color="auto" w:sz="4" w:space="0"/>
              <w:left w:val="single" w:color="auto" w:sz="4" w:space="0"/>
            </w:tcBorders>
            <w:shd w:val="clear" w:color="auto" w:fill="FFFFFF"/>
            <w:noWrap w:val="0"/>
            <w:vAlign w:val="center"/>
          </w:tcPr>
          <w:p w14:paraId="2C919FAA">
            <w:pPr>
              <w:pStyle w:val="15"/>
              <w:spacing w:line="322" w:lineRule="exact"/>
              <w:ind w:firstLine="0"/>
              <w:jc w:val="center"/>
              <w:rPr>
                <w:rFonts w:hint="eastAsia" w:ascii="黑体" w:hAnsi="黑体" w:eastAsia="黑体" w:cs="黑体"/>
                <w:color w:val="000000"/>
                <w:sz w:val="22"/>
                <w:szCs w:val="22"/>
              </w:rPr>
            </w:pPr>
            <w:r>
              <w:rPr>
                <w:rFonts w:hint="eastAsia" w:ascii="黑体" w:hAnsi="黑体" w:eastAsia="黑体" w:cs="黑体"/>
                <w:color w:val="000000"/>
                <w:sz w:val="22"/>
                <w:szCs w:val="22"/>
              </w:rPr>
              <w:t>服务机手</w:t>
            </w:r>
          </w:p>
          <w:p w14:paraId="21E24834">
            <w:pPr>
              <w:pStyle w:val="15"/>
              <w:spacing w:line="322"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rPr>
              <w:t xml:space="preserve"> 联系电话</w:t>
            </w:r>
          </w:p>
        </w:tc>
        <w:tc>
          <w:tcPr>
            <w:tcW w:w="1391" w:type="dxa"/>
            <w:tcBorders>
              <w:top w:val="single" w:color="auto" w:sz="4" w:space="0"/>
              <w:left w:val="single" w:color="auto" w:sz="4" w:space="0"/>
              <w:right w:val="single" w:color="auto" w:sz="4" w:space="0"/>
            </w:tcBorders>
            <w:shd w:val="clear" w:color="auto" w:fill="FFFFFF"/>
            <w:noWrap w:val="0"/>
            <w:vAlign w:val="center"/>
          </w:tcPr>
          <w:p w14:paraId="59CC49F4">
            <w:pPr>
              <w:pStyle w:val="15"/>
              <w:spacing w:line="317" w:lineRule="exact"/>
              <w:ind w:firstLine="0"/>
              <w:jc w:val="center"/>
              <w:rPr>
                <w:rFonts w:hint="eastAsia" w:ascii="黑体" w:hAnsi="黑体" w:eastAsia="黑体" w:cs="黑体"/>
                <w:color w:val="000000"/>
                <w:sz w:val="22"/>
                <w:szCs w:val="22"/>
              </w:rPr>
            </w:pPr>
            <w:r>
              <w:rPr>
                <w:rFonts w:hint="eastAsia" w:ascii="黑体" w:hAnsi="黑体" w:eastAsia="黑体" w:cs="黑体"/>
                <w:color w:val="000000"/>
                <w:sz w:val="22"/>
                <w:szCs w:val="22"/>
              </w:rPr>
              <w:t xml:space="preserve">服务机手 </w:t>
            </w:r>
          </w:p>
          <w:p w14:paraId="6D32A76E">
            <w:pPr>
              <w:pStyle w:val="15"/>
              <w:spacing w:line="317" w:lineRule="exact"/>
              <w:ind w:firstLine="0"/>
              <w:jc w:val="center"/>
              <w:rPr>
                <w:rFonts w:hint="eastAsia" w:ascii="黑体" w:hAnsi="黑体" w:eastAsia="黑体" w:cs="黑体"/>
                <w:sz w:val="22"/>
                <w:szCs w:val="22"/>
              </w:rPr>
            </w:pPr>
            <w:r>
              <w:rPr>
                <w:rFonts w:hint="eastAsia" w:ascii="黑体" w:hAnsi="黑体" w:eastAsia="黑体" w:cs="黑体"/>
                <w:color w:val="000000"/>
                <w:sz w:val="22"/>
                <w:szCs w:val="22"/>
              </w:rPr>
              <w:t>签名（</w:t>
            </w:r>
            <w:r>
              <w:rPr>
                <w:rFonts w:hint="eastAsia" w:ascii="黑体" w:hAnsi="黑体" w:eastAsia="黑体" w:cs="黑体"/>
                <w:color w:val="000000"/>
                <w:sz w:val="22"/>
                <w:szCs w:val="22"/>
                <w:lang w:eastAsia="zh-CN"/>
              </w:rPr>
              <w:t>按</w:t>
            </w:r>
            <w:r>
              <w:rPr>
                <w:rFonts w:hint="eastAsia" w:ascii="黑体" w:hAnsi="黑体" w:eastAsia="黑体" w:cs="黑体"/>
                <w:color w:val="000000"/>
                <w:sz w:val="22"/>
                <w:szCs w:val="22"/>
              </w:rPr>
              <w:t>指模）</w:t>
            </w:r>
          </w:p>
        </w:tc>
      </w:tr>
      <w:tr w14:paraId="6466EF55">
        <w:tblPrEx>
          <w:tblCellMar>
            <w:top w:w="0" w:type="dxa"/>
            <w:left w:w="10" w:type="dxa"/>
            <w:bottom w:w="0" w:type="dxa"/>
            <w:right w:w="10" w:type="dxa"/>
          </w:tblCellMar>
        </w:tblPrEx>
        <w:trPr>
          <w:trHeight w:val="702" w:hRule="exact"/>
          <w:jc w:val="center"/>
        </w:trPr>
        <w:tc>
          <w:tcPr>
            <w:tcW w:w="461" w:type="dxa"/>
            <w:tcBorders>
              <w:top w:val="single" w:color="auto" w:sz="4" w:space="0"/>
              <w:left w:val="single" w:color="auto" w:sz="4" w:space="0"/>
            </w:tcBorders>
            <w:shd w:val="clear" w:color="auto" w:fill="FFFFFF"/>
            <w:noWrap w:val="0"/>
            <w:vAlign w:val="center"/>
          </w:tcPr>
          <w:p w14:paraId="7836AB98">
            <w:pPr>
              <w:pStyle w:val="15"/>
              <w:spacing w:line="240" w:lineRule="auto"/>
              <w:ind w:firstLine="0"/>
              <w:jc w:val="center"/>
              <w:rPr>
                <w:sz w:val="24"/>
                <w:szCs w:val="24"/>
              </w:rPr>
            </w:pPr>
            <w:r>
              <w:rPr>
                <w:rFonts w:ascii="Times New Roman" w:hAnsi="Times New Roman" w:eastAsia="Times New Roman" w:cs="Times New Roman"/>
                <w:color w:val="000000"/>
                <w:sz w:val="24"/>
                <w:szCs w:val="24"/>
              </w:rPr>
              <w:t>1</w:t>
            </w:r>
          </w:p>
        </w:tc>
        <w:tc>
          <w:tcPr>
            <w:tcW w:w="1738" w:type="dxa"/>
            <w:tcBorders>
              <w:top w:val="single" w:color="auto" w:sz="4" w:space="0"/>
              <w:left w:val="single" w:color="auto" w:sz="4" w:space="0"/>
            </w:tcBorders>
            <w:shd w:val="clear" w:color="auto" w:fill="FFFFFF"/>
            <w:noWrap w:val="0"/>
            <w:vAlign w:val="top"/>
          </w:tcPr>
          <w:p w14:paraId="541BC381">
            <w:pPr>
              <w:rPr>
                <w:sz w:val="10"/>
                <w:szCs w:val="10"/>
              </w:rPr>
            </w:pPr>
          </w:p>
        </w:tc>
        <w:tc>
          <w:tcPr>
            <w:tcW w:w="1246" w:type="dxa"/>
            <w:tcBorders>
              <w:top w:val="single" w:color="auto" w:sz="4" w:space="0"/>
              <w:left w:val="single" w:color="auto" w:sz="4" w:space="0"/>
            </w:tcBorders>
            <w:shd w:val="clear" w:color="auto" w:fill="FFFFFF"/>
            <w:noWrap w:val="0"/>
            <w:vAlign w:val="top"/>
          </w:tcPr>
          <w:p w14:paraId="586FD1E7">
            <w:pPr>
              <w:rPr>
                <w:sz w:val="10"/>
                <w:szCs w:val="10"/>
              </w:rPr>
            </w:pPr>
          </w:p>
        </w:tc>
        <w:tc>
          <w:tcPr>
            <w:tcW w:w="1908" w:type="dxa"/>
            <w:tcBorders>
              <w:top w:val="single" w:color="auto" w:sz="4" w:space="0"/>
              <w:left w:val="single" w:color="auto" w:sz="4" w:space="0"/>
            </w:tcBorders>
            <w:shd w:val="clear" w:color="auto" w:fill="FFFFFF"/>
            <w:noWrap w:val="0"/>
            <w:vAlign w:val="top"/>
          </w:tcPr>
          <w:p w14:paraId="3AF603C3">
            <w:pPr>
              <w:rPr>
                <w:sz w:val="10"/>
                <w:szCs w:val="10"/>
              </w:rPr>
            </w:pPr>
          </w:p>
        </w:tc>
        <w:tc>
          <w:tcPr>
            <w:tcW w:w="1789" w:type="dxa"/>
            <w:tcBorders>
              <w:top w:val="single" w:color="auto" w:sz="4" w:space="0"/>
              <w:left w:val="single" w:color="auto" w:sz="4" w:space="0"/>
            </w:tcBorders>
            <w:shd w:val="clear" w:color="auto" w:fill="FFFFFF"/>
            <w:noWrap w:val="0"/>
            <w:vAlign w:val="top"/>
          </w:tcPr>
          <w:p w14:paraId="2442879B">
            <w:pPr>
              <w:rPr>
                <w:sz w:val="10"/>
                <w:szCs w:val="10"/>
              </w:rPr>
            </w:pPr>
          </w:p>
        </w:tc>
        <w:tc>
          <w:tcPr>
            <w:tcW w:w="2229" w:type="dxa"/>
            <w:tcBorders>
              <w:top w:val="single" w:color="auto" w:sz="4" w:space="0"/>
              <w:left w:val="single" w:color="auto" w:sz="4" w:space="0"/>
            </w:tcBorders>
            <w:shd w:val="clear" w:color="auto" w:fill="FFFFFF"/>
            <w:noWrap w:val="0"/>
            <w:vAlign w:val="top"/>
          </w:tcPr>
          <w:p w14:paraId="2EA1A72B">
            <w:pPr>
              <w:rPr>
                <w:sz w:val="10"/>
                <w:szCs w:val="10"/>
              </w:rPr>
            </w:pPr>
          </w:p>
        </w:tc>
        <w:tc>
          <w:tcPr>
            <w:tcW w:w="1648" w:type="dxa"/>
            <w:tcBorders>
              <w:top w:val="single" w:color="auto" w:sz="4" w:space="0"/>
              <w:left w:val="single" w:color="auto" w:sz="4" w:space="0"/>
            </w:tcBorders>
            <w:shd w:val="clear" w:color="auto" w:fill="FFFFFF"/>
            <w:noWrap w:val="0"/>
            <w:vAlign w:val="top"/>
          </w:tcPr>
          <w:p w14:paraId="38B21DCE">
            <w:pPr>
              <w:rPr>
                <w:sz w:val="10"/>
                <w:szCs w:val="10"/>
              </w:rPr>
            </w:pPr>
          </w:p>
        </w:tc>
        <w:tc>
          <w:tcPr>
            <w:tcW w:w="1391" w:type="dxa"/>
            <w:tcBorders>
              <w:top w:val="single" w:color="auto" w:sz="4" w:space="0"/>
              <w:left w:val="single" w:color="auto" w:sz="4" w:space="0"/>
            </w:tcBorders>
            <w:shd w:val="clear" w:color="auto" w:fill="FFFFFF"/>
            <w:noWrap w:val="0"/>
            <w:vAlign w:val="top"/>
          </w:tcPr>
          <w:p w14:paraId="1670DB71">
            <w:pPr>
              <w:rPr>
                <w:sz w:val="10"/>
                <w:szCs w:val="10"/>
              </w:rPr>
            </w:pPr>
          </w:p>
        </w:tc>
        <w:tc>
          <w:tcPr>
            <w:tcW w:w="1253" w:type="dxa"/>
            <w:tcBorders>
              <w:top w:val="single" w:color="auto" w:sz="4" w:space="0"/>
              <w:left w:val="single" w:color="auto" w:sz="4" w:space="0"/>
            </w:tcBorders>
            <w:shd w:val="clear" w:color="auto" w:fill="FFFFFF"/>
            <w:noWrap w:val="0"/>
            <w:vAlign w:val="top"/>
          </w:tcPr>
          <w:p w14:paraId="072F2DEC">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74CB6761">
            <w:pPr>
              <w:rPr>
                <w:sz w:val="10"/>
                <w:szCs w:val="10"/>
              </w:rPr>
            </w:pPr>
          </w:p>
        </w:tc>
      </w:tr>
      <w:tr w14:paraId="0C3557DA">
        <w:tblPrEx>
          <w:tblCellMar>
            <w:top w:w="0" w:type="dxa"/>
            <w:left w:w="10" w:type="dxa"/>
            <w:bottom w:w="0" w:type="dxa"/>
            <w:right w:w="10" w:type="dxa"/>
          </w:tblCellMar>
        </w:tblPrEx>
        <w:trPr>
          <w:trHeight w:val="702" w:hRule="exact"/>
          <w:jc w:val="center"/>
        </w:trPr>
        <w:tc>
          <w:tcPr>
            <w:tcW w:w="461" w:type="dxa"/>
            <w:tcBorders>
              <w:top w:val="single" w:color="auto" w:sz="4" w:space="0"/>
              <w:left w:val="single" w:color="auto" w:sz="4" w:space="0"/>
            </w:tcBorders>
            <w:shd w:val="clear" w:color="auto" w:fill="FFFFFF"/>
            <w:noWrap w:val="0"/>
            <w:vAlign w:val="center"/>
          </w:tcPr>
          <w:p w14:paraId="0E06F7F5">
            <w:pPr>
              <w:pStyle w:val="15"/>
              <w:spacing w:line="240" w:lineRule="auto"/>
              <w:ind w:firstLine="0"/>
              <w:jc w:val="center"/>
              <w:rPr>
                <w:sz w:val="24"/>
                <w:szCs w:val="24"/>
              </w:rPr>
            </w:pPr>
            <w:r>
              <w:rPr>
                <w:rFonts w:ascii="Times New Roman" w:hAnsi="Times New Roman" w:eastAsia="Times New Roman" w:cs="Times New Roman"/>
                <w:color w:val="000000"/>
                <w:sz w:val="24"/>
                <w:szCs w:val="24"/>
              </w:rPr>
              <w:t>2</w:t>
            </w:r>
          </w:p>
        </w:tc>
        <w:tc>
          <w:tcPr>
            <w:tcW w:w="1738" w:type="dxa"/>
            <w:tcBorders>
              <w:top w:val="single" w:color="auto" w:sz="4" w:space="0"/>
              <w:left w:val="single" w:color="auto" w:sz="4" w:space="0"/>
            </w:tcBorders>
            <w:shd w:val="clear" w:color="auto" w:fill="FFFFFF"/>
            <w:noWrap w:val="0"/>
            <w:vAlign w:val="top"/>
          </w:tcPr>
          <w:p w14:paraId="0781ABAB">
            <w:pPr>
              <w:rPr>
                <w:sz w:val="10"/>
                <w:szCs w:val="10"/>
              </w:rPr>
            </w:pPr>
          </w:p>
        </w:tc>
        <w:tc>
          <w:tcPr>
            <w:tcW w:w="1246" w:type="dxa"/>
            <w:tcBorders>
              <w:top w:val="single" w:color="auto" w:sz="4" w:space="0"/>
              <w:left w:val="single" w:color="auto" w:sz="4" w:space="0"/>
            </w:tcBorders>
            <w:shd w:val="clear" w:color="auto" w:fill="FFFFFF"/>
            <w:noWrap w:val="0"/>
            <w:vAlign w:val="top"/>
          </w:tcPr>
          <w:p w14:paraId="71DC784A">
            <w:pPr>
              <w:rPr>
                <w:sz w:val="10"/>
                <w:szCs w:val="10"/>
              </w:rPr>
            </w:pPr>
          </w:p>
        </w:tc>
        <w:tc>
          <w:tcPr>
            <w:tcW w:w="1908" w:type="dxa"/>
            <w:tcBorders>
              <w:top w:val="single" w:color="auto" w:sz="4" w:space="0"/>
              <w:left w:val="single" w:color="auto" w:sz="4" w:space="0"/>
            </w:tcBorders>
            <w:shd w:val="clear" w:color="auto" w:fill="FFFFFF"/>
            <w:noWrap w:val="0"/>
            <w:vAlign w:val="top"/>
          </w:tcPr>
          <w:p w14:paraId="73002BE4">
            <w:pPr>
              <w:rPr>
                <w:sz w:val="10"/>
                <w:szCs w:val="10"/>
              </w:rPr>
            </w:pPr>
          </w:p>
        </w:tc>
        <w:tc>
          <w:tcPr>
            <w:tcW w:w="1789" w:type="dxa"/>
            <w:tcBorders>
              <w:top w:val="single" w:color="auto" w:sz="4" w:space="0"/>
              <w:left w:val="single" w:color="auto" w:sz="4" w:space="0"/>
            </w:tcBorders>
            <w:shd w:val="clear" w:color="auto" w:fill="FFFFFF"/>
            <w:noWrap w:val="0"/>
            <w:vAlign w:val="top"/>
          </w:tcPr>
          <w:p w14:paraId="74D14871">
            <w:pPr>
              <w:rPr>
                <w:sz w:val="10"/>
                <w:szCs w:val="10"/>
              </w:rPr>
            </w:pPr>
          </w:p>
        </w:tc>
        <w:tc>
          <w:tcPr>
            <w:tcW w:w="2229" w:type="dxa"/>
            <w:tcBorders>
              <w:top w:val="single" w:color="auto" w:sz="4" w:space="0"/>
              <w:left w:val="single" w:color="auto" w:sz="4" w:space="0"/>
            </w:tcBorders>
            <w:shd w:val="clear" w:color="auto" w:fill="FFFFFF"/>
            <w:noWrap w:val="0"/>
            <w:vAlign w:val="top"/>
          </w:tcPr>
          <w:p w14:paraId="3DE68D94">
            <w:pPr>
              <w:rPr>
                <w:sz w:val="10"/>
                <w:szCs w:val="10"/>
              </w:rPr>
            </w:pPr>
          </w:p>
        </w:tc>
        <w:tc>
          <w:tcPr>
            <w:tcW w:w="1648" w:type="dxa"/>
            <w:tcBorders>
              <w:top w:val="single" w:color="auto" w:sz="4" w:space="0"/>
              <w:left w:val="single" w:color="auto" w:sz="4" w:space="0"/>
            </w:tcBorders>
            <w:shd w:val="clear" w:color="auto" w:fill="FFFFFF"/>
            <w:noWrap w:val="0"/>
            <w:vAlign w:val="top"/>
          </w:tcPr>
          <w:p w14:paraId="3FE717BB">
            <w:pPr>
              <w:rPr>
                <w:sz w:val="10"/>
                <w:szCs w:val="10"/>
              </w:rPr>
            </w:pPr>
          </w:p>
        </w:tc>
        <w:tc>
          <w:tcPr>
            <w:tcW w:w="1391" w:type="dxa"/>
            <w:tcBorders>
              <w:top w:val="single" w:color="auto" w:sz="4" w:space="0"/>
              <w:left w:val="single" w:color="auto" w:sz="4" w:space="0"/>
            </w:tcBorders>
            <w:shd w:val="clear" w:color="auto" w:fill="FFFFFF"/>
            <w:noWrap w:val="0"/>
            <w:vAlign w:val="top"/>
          </w:tcPr>
          <w:p w14:paraId="611EAE07">
            <w:pPr>
              <w:rPr>
                <w:sz w:val="10"/>
                <w:szCs w:val="10"/>
              </w:rPr>
            </w:pPr>
          </w:p>
        </w:tc>
        <w:tc>
          <w:tcPr>
            <w:tcW w:w="1253" w:type="dxa"/>
            <w:tcBorders>
              <w:top w:val="single" w:color="auto" w:sz="4" w:space="0"/>
              <w:left w:val="single" w:color="auto" w:sz="4" w:space="0"/>
            </w:tcBorders>
            <w:shd w:val="clear" w:color="auto" w:fill="FFFFFF"/>
            <w:noWrap w:val="0"/>
            <w:vAlign w:val="top"/>
          </w:tcPr>
          <w:p w14:paraId="4FCA9920">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4F143C7F">
            <w:pPr>
              <w:rPr>
                <w:sz w:val="10"/>
                <w:szCs w:val="10"/>
              </w:rPr>
            </w:pPr>
          </w:p>
        </w:tc>
      </w:tr>
      <w:tr w14:paraId="1399038C">
        <w:tblPrEx>
          <w:tblCellMar>
            <w:top w:w="0" w:type="dxa"/>
            <w:left w:w="10" w:type="dxa"/>
            <w:bottom w:w="0" w:type="dxa"/>
            <w:right w:w="10" w:type="dxa"/>
          </w:tblCellMar>
        </w:tblPrEx>
        <w:trPr>
          <w:trHeight w:val="697" w:hRule="exact"/>
          <w:jc w:val="center"/>
        </w:trPr>
        <w:tc>
          <w:tcPr>
            <w:tcW w:w="461" w:type="dxa"/>
            <w:tcBorders>
              <w:top w:val="single" w:color="auto" w:sz="4" w:space="0"/>
              <w:left w:val="single" w:color="auto" w:sz="4" w:space="0"/>
            </w:tcBorders>
            <w:shd w:val="clear" w:color="auto" w:fill="FFFFFF"/>
            <w:noWrap w:val="0"/>
            <w:vAlign w:val="center"/>
          </w:tcPr>
          <w:p w14:paraId="4A57EF8F">
            <w:pPr>
              <w:pStyle w:val="15"/>
              <w:spacing w:line="240" w:lineRule="auto"/>
              <w:ind w:firstLine="0"/>
              <w:jc w:val="center"/>
              <w:rPr>
                <w:sz w:val="24"/>
                <w:szCs w:val="24"/>
              </w:rPr>
            </w:pPr>
            <w:r>
              <w:rPr>
                <w:rFonts w:ascii="Times New Roman" w:hAnsi="Times New Roman" w:eastAsia="Times New Roman" w:cs="Times New Roman"/>
                <w:color w:val="000000"/>
                <w:sz w:val="24"/>
                <w:szCs w:val="24"/>
              </w:rPr>
              <w:t>3</w:t>
            </w:r>
          </w:p>
        </w:tc>
        <w:tc>
          <w:tcPr>
            <w:tcW w:w="1738" w:type="dxa"/>
            <w:tcBorders>
              <w:top w:val="single" w:color="auto" w:sz="4" w:space="0"/>
              <w:left w:val="single" w:color="auto" w:sz="4" w:space="0"/>
            </w:tcBorders>
            <w:shd w:val="clear" w:color="auto" w:fill="FFFFFF"/>
            <w:noWrap w:val="0"/>
            <w:vAlign w:val="top"/>
          </w:tcPr>
          <w:p w14:paraId="40E53F48">
            <w:pPr>
              <w:rPr>
                <w:sz w:val="10"/>
                <w:szCs w:val="10"/>
              </w:rPr>
            </w:pPr>
          </w:p>
        </w:tc>
        <w:tc>
          <w:tcPr>
            <w:tcW w:w="1246" w:type="dxa"/>
            <w:tcBorders>
              <w:top w:val="single" w:color="auto" w:sz="4" w:space="0"/>
              <w:left w:val="single" w:color="auto" w:sz="4" w:space="0"/>
            </w:tcBorders>
            <w:shd w:val="clear" w:color="auto" w:fill="FFFFFF"/>
            <w:noWrap w:val="0"/>
            <w:vAlign w:val="top"/>
          </w:tcPr>
          <w:p w14:paraId="4803E7EC">
            <w:pPr>
              <w:rPr>
                <w:sz w:val="10"/>
                <w:szCs w:val="10"/>
              </w:rPr>
            </w:pPr>
          </w:p>
        </w:tc>
        <w:tc>
          <w:tcPr>
            <w:tcW w:w="1908" w:type="dxa"/>
            <w:tcBorders>
              <w:top w:val="single" w:color="auto" w:sz="4" w:space="0"/>
              <w:left w:val="single" w:color="auto" w:sz="4" w:space="0"/>
            </w:tcBorders>
            <w:shd w:val="clear" w:color="auto" w:fill="FFFFFF"/>
            <w:noWrap w:val="0"/>
            <w:vAlign w:val="top"/>
          </w:tcPr>
          <w:p w14:paraId="6E882200">
            <w:pPr>
              <w:rPr>
                <w:sz w:val="10"/>
                <w:szCs w:val="10"/>
              </w:rPr>
            </w:pPr>
          </w:p>
        </w:tc>
        <w:tc>
          <w:tcPr>
            <w:tcW w:w="1789" w:type="dxa"/>
            <w:tcBorders>
              <w:top w:val="single" w:color="auto" w:sz="4" w:space="0"/>
              <w:left w:val="single" w:color="auto" w:sz="4" w:space="0"/>
            </w:tcBorders>
            <w:shd w:val="clear" w:color="auto" w:fill="FFFFFF"/>
            <w:noWrap w:val="0"/>
            <w:vAlign w:val="top"/>
          </w:tcPr>
          <w:p w14:paraId="68755303">
            <w:pPr>
              <w:rPr>
                <w:sz w:val="10"/>
                <w:szCs w:val="10"/>
              </w:rPr>
            </w:pPr>
          </w:p>
        </w:tc>
        <w:tc>
          <w:tcPr>
            <w:tcW w:w="2229" w:type="dxa"/>
            <w:tcBorders>
              <w:top w:val="single" w:color="auto" w:sz="4" w:space="0"/>
              <w:left w:val="single" w:color="auto" w:sz="4" w:space="0"/>
            </w:tcBorders>
            <w:shd w:val="clear" w:color="auto" w:fill="FFFFFF"/>
            <w:noWrap w:val="0"/>
            <w:vAlign w:val="top"/>
          </w:tcPr>
          <w:p w14:paraId="1A736A67">
            <w:pPr>
              <w:rPr>
                <w:sz w:val="10"/>
                <w:szCs w:val="10"/>
              </w:rPr>
            </w:pPr>
          </w:p>
        </w:tc>
        <w:tc>
          <w:tcPr>
            <w:tcW w:w="1648" w:type="dxa"/>
            <w:tcBorders>
              <w:top w:val="single" w:color="auto" w:sz="4" w:space="0"/>
              <w:left w:val="single" w:color="auto" w:sz="4" w:space="0"/>
            </w:tcBorders>
            <w:shd w:val="clear" w:color="auto" w:fill="FFFFFF"/>
            <w:noWrap w:val="0"/>
            <w:vAlign w:val="top"/>
          </w:tcPr>
          <w:p w14:paraId="784CE9D3">
            <w:pPr>
              <w:rPr>
                <w:sz w:val="10"/>
                <w:szCs w:val="10"/>
              </w:rPr>
            </w:pPr>
          </w:p>
        </w:tc>
        <w:tc>
          <w:tcPr>
            <w:tcW w:w="1391" w:type="dxa"/>
            <w:tcBorders>
              <w:top w:val="single" w:color="auto" w:sz="4" w:space="0"/>
              <w:left w:val="single" w:color="auto" w:sz="4" w:space="0"/>
            </w:tcBorders>
            <w:shd w:val="clear" w:color="auto" w:fill="FFFFFF"/>
            <w:noWrap w:val="0"/>
            <w:vAlign w:val="top"/>
          </w:tcPr>
          <w:p w14:paraId="19FE903A">
            <w:pPr>
              <w:rPr>
                <w:sz w:val="10"/>
                <w:szCs w:val="10"/>
              </w:rPr>
            </w:pPr>
          </w:p>
        </w:tc>
        <w:tc>
          <w:tcPr>
            <w:tcW w:w="1253" w:type="dxa"/>
            <w:tcBorders>
              <w:top w:val="single" w:color="auto" w:sz="4" w:space="0"/>
              <w:left w:val="single" w:color="auto" w:sz="4" w:space="0"/>
            </w:tcBorders>
            <w:shd w:val="clear" w:color="auto" w:fill="FFFFFF"/>
            <w:noWrap w:val="0"/>
            <w:vAlign w:val="top"/>
          </w:tcPr>
          <w:p w14:paraId="5383503D">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31BC7231">
            <w:pPr>
              <w:rPr>
                <w:sz w:val="10"/>
                <w:szCs w:val="10"/>
              </w:rPr>
            </w:pPr>
          </w:p>
        </w:tc>
      </w:tr>
      <w:tr w14:paraId="557DE4E0">
        <w:tblPrEx>
          <w:tblCellMar>
            <w:top w:w="0" w:type="dxa"/>
            <w:left w:w="10" w:type="dxa"/>
            <w:bottom w:w="0" w:type="dxa"/>
            <w:right w:w="10" w:type="dxa"/>
          </w:tblCellMar>
        </w:tblPrEx>
        <w:trPr>
          <w:trHeight w:val="707" w:hRule="exact"/>
          <w:jc w:val="center"/>
        </w:trPr>
        <w:tc>
          <w:tcPr>
            <w:tcW w:w="461" w:type="dxa"/>
            <w:tcBorders>
              <w:top w:val="single" w:color="auto" w:sz="4" w:space="0"/>
              <w:left w:val="single" w:color="auto" w:sz="4" w:space="0"/>
            </w:tcBorders>
            <w:shd w:val="clear" w:color="auto" w:fill="FFFFFF"/>
            <w:noWrap w:val="0"/>
            <w:vAlign w:val="center"/>
          </w:tcPr>
          <w:p w14:paraId="6F76F0CB">
            <w:pPr>
              <w:pStyle w:val="15"/>
              <w:spacing w:line="240" w:lineRule="auto"/>
              <w:ind w:firstLine="0"/>
              <w:jc w:val="center"/>
              <w:rPr>
                <w:sz w:val="24"/>
                <w:szCs w:val="24"/>
              </w:rPr>
            </w:pPr>
            <w:r>
              <w:rPr>
                <w:rFonts w:ascii="Times New Roman" w:hAnsi="Times New Roman" w:eastAsia="Times New Roman" w:cs="Times New Roman"/>
                <w:color w:val="000000"/>
                <w:sz w:val="24"/>
                <w:szCs w:val="24"/>
              </w:rPr>
              <w:t>4</w:t>
            </w:r>
          </w:p>
        </w:tc>
        <w:tc>
          <w:tcPr>
            <w:tcW w:w="1738" w:type="dxa"/>
            <w:tcBorders>
              <w:top w:val="single" w:color="auto" w:sz="4" w:space="0"/>
              <w:left w:val="single" w:color="auto" w:sz="4" w:space="0"/>
            </w:tcBorders>
            <w:shd w:val="clear" w:color="auto" w:fill="FFFFFF"/>
            <w:noWrap w:val="0"/>
            <w:vAlign w:val="top"/>
          </w:tcPr>
          <w:p w14:paraId="3618E2DE">
            <w:pPr>
              <w:rPr>
                <w:sz w:val="10"/>
                <w:szCs w:val="10"/>
              </w:rPr>
            </w:pPr>
          </w:p>
        </w:tc>
        <w:tc>
          <w:tcPr>
            <w:tcW w:w="1246" w:type="dxa"/>
            <w:tcBorders>
              <w:top w:val="single" w:color="auto" w:sz="4" w:space="0"/>
              <w:left w:val="single" w:color="auto" w:sz="4" w:space="0"/>
            </w:tcBorders>
            <w:shd w:val="clear" w:color="auto" w:fill="FFFFFF"/>
            <w:noWrap w:val="0"/>
            <w:vAlign w:val="top"/>
          </w:tcPr>
          <w:p w14:paraId="0B7CEBB0">
            <w:pPr>
              <w:rPr>
                <w:sz w:val="10"/>
                <w:szCs w:val="10"/>
              </w:rPr>
            </w:pPr>
          </w:p>
        </w:tc>
        <w:tc>
          <w:tcPr>
            <w:tcW w:w="1908" w:type="dxa"/>
            <w:tcBorders>
              <w:top w:val="single" w:color="auto" w:sz="4" w:space="0"/>
              <w:left w:val="single" w:color="auto" w:sz="4" w:space="0"/>
            </w:tcBorders>
            <w:shd w:val="clear" w:color="auto" w:fill="FFFFFF"/>
            <w:noWrap w:val="0"/>
            <w:vAlign w:val="top"/>
          </w:tcPr>
          <w:p w14:paraId="5FC1C5E2">
            <w:pPr>
              <w:rPr>
                <w:sz w:val="10"/>
                <w:szCs w:val="10"/>
              </w:rPr>
            </w:pPr>
          </w:p>
        </w:tc>
        <w:tc>
          <w:tcPr>
            <w:tcW w:w="1789" w:type="dxa"/>
            <w:tcBorders>
              <w:top w:val="single" w:color="auto" w:sz="4" w:space="0"/>
              <w:left w:val="single" w:color="auto" w:sz="4" w:space="0"/>
            </w:tcBorders>
            <w:shd w:val="clear" w:color="auto" w:fill="FFFFFF"/>
            <w:noWrap w:val="0"/>
            <w:vAlign w:val="top"/>
          </w:tcPr>
          <w:p w14:paraId="64D3B8FF">
            <w:pPr>
              <w:rPr>
                <w:sz w:val="10"/>
                <w:szCs w:val="10"/>
              </w:rPr>
            </w:pPr>
          </w:p>
        </w:tc>
        <w:tc>
          <w:tcPr>
            <w:tcW w:w="2229" w:type="dxa"/>
            <w:tcBorders>
              <w:top w:val="single" w:color="auto" w:sz="4" w:space="0"/>
              <w:left w:val="single" w:color="auto" w:sz="4" w:space="0"/>
            </w:tcBorders>
            <w:shd w:val="clear" w:color="auto" w:fill="FFFFFF"/>
            <w:noWrap w:val="0"/>
            <w:vAlign w:val="top"/>
          </w:tcPr>
          <w:p w14:paraId="08DC50AB">
            <w:pPr>
              <w:rPr>
                <w:sz w:val="10"/>
                <w:szCs w:val="10"/>
              </w:rPr>
            </w:pPr>
          </w:p>
        </w:tc>
        <w:tc>
          <w:tcPr>
            <w:tcW w:w="1648" w:type="dxa"/>
            <w:tcBorders>
              <w:top w:val="single" w:color="auto" w:sz="4" w:space="0"/>
              <w:left w:val="single" w:color="auto" w:sz="4" w:space="0"/>
            </w:tcBorders>
            <w:shd w:val="clear" w:color="auto" w:fill="FFFFFF"/>
            <w:noWrap w:val="0"/>
            <w:vAlign w:val="top"/>
          </w:tcPr>
          <w:p w14:paraId="643240F2">
            <w:pPr>
              <w:rPr>
                <w:sz w:val="10"/>
                <w:szCs w:val="10"/>
              </w:rPr>
            </w:pPr>
          </w:p>
        </w:tc>
        <w:tc>
          <w:tcPr>
            <w:tcW w:w="1391" w:type="dxa"/>
            <w:tcBorders>
              <w:top w:val="single" w:color="auto" w:sz="4" w:space="0"/>
              <w:left w:val="single" w:color="auto" w:sz="4" w:space="0"/>
            </w:tcBorders>
            <w:shd w:val="clear" w:color="auto" w:fill="FFFFFF"/>
            <w:noWrap w:val="0"/>
            <w:vAlign w:val="top"/>
          </w:tcPr>
          <w:p w14:paraId="763694C1">
            <w:pPr>
              <w:rPr>
                <w:sz w:val="10"/>
                <w:szCs w:val="10"/>
              </w:rPr>
            </w:pPr>
          </w:p>
        </w:tc>
        <w:tc>
          <w:tcPr>
            <w:tcW w:w="1253" w:type="dxa"/>
            <w:tcBorders>
              <w:top w:val="single" w:color="auto" w:sz="4" w:space="0"/>
              <w:left w:val="single" w:color="auto" w:sz="4" w:space="0"/>
            </w:tcBorders>
            <w:shd w:val="clear" w:color="auto" w:fill="FFFFFF"/>
            <w:noWrap w:val="0"/>
            <w:vAlign w:val="top"/>
          </w:tcPr>
          <w:p w14:paraId="49AA625E">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7B02D40B">
            <w:pPr>
              <w:rPr>
                <w:sz w:val="10"/>
                <w:szCs w:val="10"/>
              </w:rPr>
            </w:pPr>
          </w:p>
        </w:tc>
      </w:tr>
      <w:tr w14:paraId="4F013647">
        <w:tblPrEx>
          <w:tblCellMar>
            <w:top w:w="0" w:type="dxa"/>
            <w:left w:w="10" w:type="dxa"/>
            <w:bottom w:w="0" w:type="dxa"/>
            <w:right w:w="10" w:type="dxa"/>
          </w:tblCellMar>
        </w:tblPrEx>
        <w:trPr>
          <w:trHeight w:val="697" w:hRule="exact"/>
          <w:jc w:val="center"/>
        </w:trPr>
        <w:tc>
          <w:tcPr>
            <w:tcW w:w="461" w:type="dxa"/>
            <w:tcBorders>
              <w:top w:val="single" w:color="auto" w:sz="4" w:space="0"/>
              <w:left w:val="single" w:color="auto" w:sz="4" w:space="0"/>
            </w:tcBorders>
            <w:shd w:val="clear" w:color="auto" w:fill="FFFFFF"/>
            <w:noWrap w:val="0"/>
            <w:vAlign w:val="center"/>
          </w:tcPr>
          <w:p w14:paraId="2306C837">
            <w:pPr>
              <w:pStyle w:val="15"/>
              <w:spacing w:line="240" w:lineRule="auto"/>
              <w:ind w:firstLine="0"/>
              <w:jc w:val="center"/>
              <w:rPr>
                <w:sz w:val="24"/>
                <w:szCs w:val="24"/>
              </w:rPr>
            </w:pPr>
            <w:r>
              <w:rPr>
                <w:rFonts w:ascii="Times New Roman" w:hAnsi="Times New Roman" w:eastAsia="Times New Roman" w:cs="Times New Roman"/>
                <w:color w:val="000000"/>
                <w:sz w:val="24"/>
                <w:szCs w:val="24"/>
              </w:rPr>
              <w:t>5</w:t>
            </w:r>
          </w:p>
        </w:tc>
        <w:tc>
          <w:tcPr>
            <w:tcW w:w="1738" w:type="dxa"/>
            <w:tcBorders>
              <w:top w:val="single" w:color="auto" w:sz="4" w:space="0"/>
              <w:left w:val="single" w:color="auto" w:sz="4" w:space="0"/>
            </w:tcBorders>
            <w:shd w:val="clear" w:color="auto" w:fill="FFFFFF"/>
            <w:noWrap w:val="0"/>
            <w:vAlign w:val="top"/>
          </w:tcPr>
          <w:p w14:paraId="3372366E">
            <w:pPr>
              <w:rPr>
                <w:sz w:val="10"/>
                <w:szCs w:val="10"/>
              </w:rPr>
            </w:pPr>
          </w:p>
        </w:tc>
        <w:tc>
          <w:tcPr>
            <w:tcW w:w="1246" w:type="dxa"/>
            <w:tcBorders>
              <w:top w:val="single" w:color="auto" w:sz="4" w:space="0"/>
              <w:left w:val="single" w:color="auto" w:sz="4" w:space="0"/>
            </w:tcBorders>
            <w:shd w:val="clear" w:color="auto" w:fill="FFFFFF"/>
            <w:noWrap w:val="0"/>
            <w:vAlign w:val="top"/>
          </w:tcPr>
          <w:p w14:paraId="5686C4BC">
            <w:pPr>
              <w:rPr>
                <w:sz w:val="10"/>
                <w:szCs w:val="10"/>
              </w:rPr>
            </w:pPr>
          </w:p>
        </w:tc>
        <w:tc>
          <w:tcPr>
            <w:tcW w:w="1908" w:type="dxa"/>
            <w:tcBorders>
              <w:top w:val="single" w:color="auto" w:sz="4" w:space="0"/>
              <w:left w:val="single" w:color="auto" w:sz="4" w:space="0"/>
            </w:tcBorders>
            <w:shd w:val="clear" w:color="auto" w:fill="FFFFFF"/>
            <w:noWrap w:val="0"/>
            <w:vAlign w:val="top"/>
          </w:tcPr>
          <w:p w14:paraId="6D895602">
            <w:pPr>
              <w:rPr>
                <w:sz w:val="10"/>
                <w:szCs w:val="10"/>
              </w:rPr>
            </w:pPr>
          </w:p>
        </w:tc>
        <w:tc>
          <w:tcPr>
            <w:tcW w:w="1789" w:type="dxa"/>
            <w:tcBorders>
              <w:top w:val="single" w:color="auto" w:sz="4" w:space="0"/>
              <w:left w:val="single" w:color="auto" w:sz="4" w:space="0"/>
            </w:tcBorders>
            <w:shd w:val="clear" w:color="auto" w:fill="FFFFFF"/>
            <w:noWrap w:val="0"/>
            <w:vAlign w:val="top"/>
          </w:tcPr>
          <w:p w14:paraId="3D70CE8A">
            <w:pPr>
              <w:rPr>
                <w:sz w:val="10"/>
                <w:szCs w:val="10"/>
              </w:rPr>
            </w:pPr>
          </w:p>
        </w:tc>
        <w:tc>
          <w:tcPr>
            <w:tcW w:w="2229" w:type="dxa"/>
            <w:tcBorders>
              <w:top w:val="single" w:color="auto" w:sz="4" w:space="0"/>
              <w:left w:val="single" w:color="auto" w:sz="4" w:space="0"/>
            </w:tcBorders>
            <w:shd w:val="clear" w:color="auto" w:fill="FFFFFF"/>
            <w:noWrap w:val="0"/>
            <w:vAlign w:val="top"/>
          </w:tcPr>
          <w:p w14:paraId="3CCF045B">
            <w:pPr>
              <w:rPr>
                <w:sz w:val="10"/>
                <w:szCs w:val="10"/>
              </w:rPr>
            </w:pPr>
          </w:p>
        </w:tc>
        <w:tc>
          <w:tcPr>
            <w:tcW w:w="1648" w:type="dxa"/>
            <w:tcBorders>
              <w:top w:val="single" w:color="auto" w:sz="4" w:space="0"/>
              <w:left w:val="single" w:color="auto" w:sz="4" w:space="0"/>
            </w:tcBorders>
            <w:shd w:val="clear" w:color="auto" w:fill="FFFFFF"/>
            <w:noWrap w:val="0"/>
            <w:vAlign w:val="top"/>
          </w:tcPr>
          <w:p w14:paraId="5A3E67A8">
            <w:pPr>
              <w:rPr>
                <w:sz w:val="10"/>
                <w:szCs w:val="10"/>
              </w:rPr>
            </w:pPr>
          </w:p>
        </w:tc>
        <w:tc>
          <w:tcPr>
            <w:tcW w:w="1391" w:type="dxa"/>
            <w:tcBorders>
              <w:top w:val="single" w:color="auto" w:sz="4" w:space="0"/>
              <w:left w:val="single" w:color="auto" w:sz="4" w:space="0"/>
            </w:tcBorders>
            <w:shd w:val="clear" w:color="auto" w:fill="FFFFFF"/>
            <w:noWrap w:val="0"/>
            <w:vAlign w:val="top"/>
          </w:tcPr>
          <w:p w14:paraId="2EC7DF44">
            <w:pPr>
              <w:rPr>
                <w:sz w:val="10"/>
                <w:szCs w:val="10"/>
              </w:rPr>
            </w:pPr>
          </w:p>
        </w:tc>
        <w:tc>
          <w:tcPr>
            <w:tcW w:w="1253" w:type="dxa"/>
            <w:tcBorders>
              <w:top w:val="single" w:color="auto" w:sz="4" w:space="0"/>
              <w:left w:val="single" w:color="auto" w:sz="4" w:space="0"/>
            </w:tcBorders>
            <w:shd w:val="clear" w:color="auto" w:fill="FFFFFF"/>
            <w:noWrap w:val="0"/>
            <w:vAlign w:val="top"/>
          </w:tcPr>
          <w:p w14:paraId="39524FE0">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6F6E3608">
            <w:pPr>
              <w:rPr>
                <w:sz w:val="10"/>
                <w:szCs w:val="10"/>
              </w:rPr>
            </w:pPr>
          </w:p>
        </w:tc>
      </w:tr>
      <w:tr w14:paraId="23857A39">
        <w:tblPrEx>
          <w:tblCellMar>
            <w:top w:w="0" w:type="dxa"/>
            <w:left w:w="10" w:type="dxa"/>
            <w:bottom w:w="0" w:type="dxa"/>
            <w:right w:w="10" w:type="dxa"/>
          </w:tblCellMar>
        </w:tblPrEx>
        <w:trPr>
          <w:trHeight w:val="707" w:hRule="exact"/>
          <w:jc w:val="center"/>
        </w:trPr>
        <w:tc>
          <w:tcPr>
            <w:tcW w:w="461" w:type="dxa"/>
            <w:tcBorders>
              <w:top w:val="single" w:color="auto" w:sz="4" w:space="0"/>
              <w:left w:val="single" w:color="auto" w:sz="4" w:space="0"/>
            </w:tcBorders>
            <w:shd w:val="clear" w:color="auto" w:fill="FFFFFF"/>
            <w:noWrap w:val="0"/>
            <w:vAlign w:val="center"/>
          </w:tcPr>
          <w:p w14:paraId="0A8729C5">
            <w:pPr>
              <w:pStyle w:val="15"/>
              <w:spacing w:line="240" w:lineRule="auto"/>
              <w:ind w:firstLine="0"/>
              <w:jc w:val="center"/>
              <w:rPr>
                <w:sz w:val="24"/>
                <w:szCs w:val="24"/>
              </w:rPr>
            </w:pPr>
            <w:r>
              <w:rPr>
                <w:rFonts w:ascii="Times New Roman" w:hAnsi="Times New Roman" w:eastAsia="Times New Roman" w:cs="Times New Roman"/>
                <w:color w:val="000000"/>
                <w:sz w:val="24"/>
                <w:szCs w:val="24"/>
              </w:rPr>
              <w:t>6</w:t>
            </w:r>
          </w:p>
        </w:tc>
        <w:tc>
          <w:tcPr>
            <w:tcW w:w="1738" w:type="dxa"/>
            <w:tcBorders>
              <w:top w:val="single" w:color="auto" w:sz="4" w:space="0"/>
              <w:left w:val="single" w:color="auto" w:sz="4" w:space="0"/>
            </w:tcBorders>
            <w:shd w:val="clear" w:color="auto" w:fill="FFFFFF"/>
            <w:noWrap w:val="0"/>
            <w:vAlign w:val="top"/>
          </w:tcPr>
          <w:p w14:paraId="4E3C9AD4">
            <w:pPr>
              <w:rPr>
                <w:sz w:val="10"/>
                <w:szCs w:val="10"/>
              </w:rPr>
            </w:pPr>
          </w:p>
        </w:tc>
        <w:tc>
          <w:tcPr>
            <w:tcW w:w="1246" w:type="dxa"/>
            <w:tcBorders>
              <w:top w:val="single" w:color="auto" w:sz="4" w:space="0"/>
              <w:left w:val="single" w:color="auto" w:sz="4" w:space="0"/>
            </w:tcBorders>
            <w:shd w:val="clear" w:color="auto" w:fill="FFFFFF"/>
            <w:noWrap w:val="0"/>
            <w:vAlign w:val="top"/>
          </w:tcPr>
          <w:p w14:paraId="27D94CBE">
            <w:pPr>
              <w:rPr>
                <w:sz w:val="10"/>
                <w:szCs w:val="10"/>
              </w:rPr>
            </w:pPr>
          </w:p>
        </w:tc>
        <w:tc>
          <w:tcPr>
            <w:tcW w:w="1908" w:type="dxa"/>
            <w:tcBorders>
              <w:top w:val="single" w:color="auto" w:sz="4" w:space="0"/>
              <w:left w:val="single" w:color="auto" w:sz="4" w:space="0"/>
            </w:tcBorders>
            <w:shd w:val="clear" w:color="auto" w:fill="FFFFFF"/>
            <w:noWrap w:val="0"/>
            <w:vAlign w:val="top"/>
          </w:tcPr>
          <w:p w14:paraId="208BBDEF">
            <w:pPr>
              <w:rPr>
                <w:sz w:val="10"/>
                <w:szCs w:val="10"/>
              </w:rPr>
            </w:pPr>
          </w:p>
        </w:tc>
        <w:tc>
          <w:tcPr>
            <w:tcW w:w="1789" w:type="dxa"/>
            <w:tcBorders>
              <w:top w:val="single" w:color="auto" w:sz="4" w:space="0"/>
              <w:left w:val="single" w:color="auto" w:sz="4" w:space="0"/>
            </w:tcBorders>
            <w:shd w:val="clear" w:color="auto" w:fill="FFFFFF"/>
            <w:noWrap w:val="0"/>
            <w:vAlign w:val="top"/>
          </w:tcPr>
          <w:p w14:paraId="1C403D0C">
            <w:pPr>
              <w:rPr>
                <w:sz w:val="10"/>
                <w:szCs w:val="10"/>
              </w:rPr>
            </w:pPr>
          </w:p>
        </w:tc>
        <w:tc>
          <w:tcPr>
            <w:tcW w:w="2229" w:type="dxa"/>
            <w:tcBorders>
              <w:top w:val="single" w:color="auto" w:sz="4" w:space="0"/>
              <w:left w:val="single" w:color="auto" w:sz="4" w:space="0"/>
            </w:tcBorders>
            <w:shd w:val="clear" w:color="auto" w:fill="FFFFFF"/>
            <w:noWrap w:val="0"/>
            <w:vAlign w:val="top"/>
          </w:tcPr>
          <w:p w14:paraId="2C131C19">
            <w:pPr>
              <w:rPr>
                <w:sz w:val="10"/>
                <w:szCs w:val="10"/>
              </w:rPr>
            </w:pPr>
          </w:p>
        </w:tc>
        <w:tc>
          <w:tcPr>
            <w:tcW w:w="1648" w:type="dxa"/>
            <w:tcBorders>
              <w:top w:val="single" w:color="auto" w:sz="4" w:space="0"/>
              <w:left w:val="single" w:color="auto" w:sz="4" w:space="0"/>
            </w:tcBorders>
            <w:shd w:val="clear" w:color="auto" w:fill="FFFFFF"/>
            <w:noWrap w:val="0"/>
            <w:vAlign w:val="top"/>
          </w:tcPr>
          <w:p w14:paraId="5A16FACA">
            <w:pPr>
              <w:rPr>
                <w:sz w:val="10"/>
                <w:szCs w:val="10"/>
              </w:rPr>
            </w:pPr>
          </w:p>
        </w:tc>
        <w:tc>
          <w:tcPr>
            <w:tcW w:w="1391" w:type="dxa"/>
            <w:tcBorders>
              <w:top w:val="single" w:color="auto" w:sz="4" w:space="0"/>
              <w:left w:val="single" w:color="auto" w:sz="4" w:space="0"/>
            </w:tcBorders>
            <w:shd w:val="clear" w:color="auto" w:fill="FFFFFF"/>
            <w:noWrap w:val="0"/>
            <w:vAlign w:val="top"/>
          </w:tcPr>
          <w:p w14:paraId="5E91F5C5">
            <w:pPr>
              <w:rPr>
                <w:sz w:val="10"/>
                <w:szCs w:val="10"/>
              </w:rPr>
            </w:pPr>
          </w:p>
        </w:tc>
        <w:tc>
          <w:tcPr>
            <w:tcW w:w="1253" w:type="dxa"/>
            <w:tcBorders>
              <w:top w:val="single" w:color="auto" w:sz="4" w:space="0"/>
              <w:left w:val="single" w:color="auto" w:sz="4" w:space="0"/>
            </w:tcBorders>
            <w:shd w:val="clear" w:color="auto" w:fill="FFFFFF"/>
            <w:noWrap w:val="0"/>
            <w:vAlign w:val="top"/>
          </w:tcPr>
          <w:p w14:paraId="0F4C2C36">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72794A5F">
            <w:pPr>
              <w:rPr>
                <w:sz w:val="10"/>
                <w:szCs w:val="10"/>
              </w:rPr>
            </w:pPr>
          </w:p>
        </w:tc>
      </w:tr>
      <w:tr w14:paraId="2491E5F6">
        <w:tblPrEx>
          <w:tblCellMar>
            <w:top w:w="0" w:type="dxa"/>
            <w:left w:w="10" w:type="dxa"/>
            <w:bottom w:w="0" w:type="dxa"/>
            <w:right w:w="10" w:type="dxa"/>
          </w:tblCellMar>
        </w:tblPrEx>
        <w:trPr>
          <w:trHeight w:val="697" w:hRule="exact"/>
          <w:jc w:val="center"/>
        </w:trPr>
        <w:tc>
          <w:tcPr>
            <w:tcW w:w="461" w:type="dxa"/>
            <w:tcBorders>
              <w:top w:val="single" w:color="auto" w:sz="4" w:space="0"/>
              <w:left w:val="single" w:color="auto" w:sz="4" w:space="0"/>
            </w:tcBorders>
            <w:shd w:val="clear" w:color="auto" w:fill="FFFFFF"/>
            <w:noWrap w:val="0"/>
            <w:vAlign w:val="center"/>
          </w:tcPr>
          <w:p w14:paraId="6CCF5963">
            <w:pPr>
              <w:pStyle w:val="15"/>
              <w:spacing w:line="240" w:lineRule="auto"/>
              <w:ind w:firstLine="0"/>
              <w:jc w:val="center"/>
              <w:rPr>
                <w:sz w:val="24"/>
                <w:szCs w:val="24"/>
              </w:rPr>
            </w:pPr>
            <w:r>
              <w:rPr>
                <w:rFonts w:ascii="Times New Roman" w:hAnsi="Times New Roman" w:eastAsia="Times New Roman" w:cs="Times New Roman"/>
                <w:color w:val="000000"/>
                <w:sz w:val="24"/>
                <w:szCs w:val="24"/>
              </w:rPr>
              <w:t>7</w:t>
            </w:r>
          </w:p>
        </w:tc>
        <w:tc>
          <w:tcPr>
            <w:tcW w:w="1738" w:type="dxa"/>
            <w:tcBorders>
              <w:top w:val="single" w:color="auto" w:sz="4" w:space="0"/>
              <w:left w:val="single" w:color="auto" w:sz="4" w:space="0"/>
            </w:tcBorders>
            <w:shd w:val="clear" w:color="auto" w:fill="FFFFFF"/>
            <w:noWrap w:val="0"/>
            <w:vAlign w:val="top"/>
          </w:tcPr>
          <w:p w14:paraId="07AF0532">
            <w:pPr>
              <w:rPr>
                <w:sz w:val="10"/>
                <w:szCs w:val="10"/>
              </w:rPr>
            </w:pPr>
          </w:p>
        </w:tc>
        <w:tc>
          <w:tcPr>
            <w:tcW w:w="1246" w:type="dxa"/>
            <w:tcBorders>
              <w:top w:val="single" w:color="auto" w:sz="4" w:space="0"/>
              <w:left w:val="single" w:color="auto" w:sz="4" w:space="0"/>
            </w:tcBorders>
            <w:shd w:val="clear" w:color="auto" w:fill="FFFFFF"/>
            <w:noWrap w:val="0"/>
            <w:vAlign w:val="top"/>
          </w:tcPr>
          <w:p w14:paraId="4DCFF09B">
            <w:pPr>
              <w:rPr>
                <w:sz w:val="10"/>
                <w:szCs w:val="10"/>
              </w:rPr>
            </w:pPr>
          </w:p>
        </w:tc>
        <w:tc>
          <w:tcPr>
            <w:tcW w:w="1908" w:type="dxa"/>
            <w:tcBorders>
              <w:top w:val="single" w:color="auto" w:sz="4" w:space="0"/>
              <w:left w:val="single" w:color="auto" w:sz="4" w:space="0"/>
            </w:tcBorders>
            <w:shd w:val="clear" w:color="auto" w:fill="FFFFFF"/>
            <w:noWrap w:val="0"/>
            <w:vAlign w:val="top"/>
          </w:tcPr>
          <w:p w14:paraId="017BF128">
            <w:pPr>
              <w:rPr>
                <w:sz w:val="10"/>
                <w:szCs w:val="10"/>
              </w:rPr>
            </w:pPr>
          </w:p>
        </w:tc>
        <w:tc>
          <w:tcPr>
            <w:tcW w:w="1789" w:type="dxa"/>
            <w:tcBorders>
              <w:top w:val="single" w:color="auto" w:sz="4" w:space="0"/>
              <w:left w:val="single" w:color="auto" w:sz="4" w:space="0"/>
            </w:tcBorders>
            <w:shd w:val="clear" w:color="auto" w:fill="FFFFFF"/>
            <w:noWrap w:val="0"/>
            <w:vAlign w:val="top"/>
          </w:tcPr>
          <w:p w14:paraId="3434D753">
            <w:pPr>
              <w:rPr>
                <w:sz w:val="10"/>
                <w:szCs w:val="10"/>
              </w:rPr>
            </w:pPr>
          </w:p>
        </w:tc>
        <w:tc>
          <w:tcPr>
            <w:tcW w:w="2229" w:type="dxa"/>
            <w:tcBorders>
              <w:top w:val="single" w:color="auto" w:sz="4" w:space="0"/>
              <w:left w:val="single" w:color="auto" w:sz="4" w:space="0"/>
            </w:tcBorders>
            <w:shd w:val="clear" w:color="auto" w:fill="FFFFFF"/>
            <w:noWrap w:val="0"/>
            <w:vAlign w:val="top"/>
          </w:tcPr>
          <w:p w14:paraId="62164D23">
            <w:pPr>
              <w:rPr>
                <w:sz w:val="10"/>
                <w:szCs w:val="10"/>
              </w:rPr>
            </w:pPr>
          </w:p>
        </w:tc>
        <w:tc>
          <w:tcPr>
            <w:tcW w:w="1648" w:type="dxa"/>
            <w:tcBorders>
              <w:top w:val="single" w:color="auto" w:sz="4" w:space="0"/>
              <w:left w:val="single" w:color="auto" w:sz="4" w:space="0"/>
            </w:tcBorders>
            <w:shd w:val="clear" w:color="auto" w:fill="FFFFFF"/>
            <w:noWrap w:val="0"/>
            <w:vAlign w:val="top"/>
          </w:tcPr>
          <w:p w14:paraId="24063244">
            <w:pPr>
              <w:rPr>
                <w:sz w:val="10"/>
                <w:szCs w:val="10"/>
              </w:rPr>
            </w:pPr>
          </w:p>
        </w:tc>
        <w:tc>
          <w:tcPr>
            <w:tcW w:w="1391" w:type="dxa"/>
            <w:tcBorders>
              <w:top w:val="single" w:color="auto" w:sz="4" w:space="0"/>
              <w:left w:val="single" w:color="auto" w:sz="4" w:space="0"/>
            </w:tcBorders>
            <w:shd w:val="clear" w:color="auto" w:fill="FFFFFF"/>
            <w:noWrap w:val="0"/>
            <w:vAlign w:val="top"/>
          </w:tcPr>
          <w:p w14:paraId="2F3084CF">
            <w:pPr>
              <w:rPr>
                <w:sz w:val="10"/>
                <w:szCs w:val="10"/>
              </w:rPr>
            </w:pPr>
          </w:p>
        </w:tc>
        <w:tc>
          <w:tcPr>
            <w:tcW w:w="1253" w:type="dxa"/>
            <w:tcBorders>
              <w:top w:val="single" w:color="auto" w:sz="4" w:space="0"/>
              <w:left w:val="single" w:color="auto" w:sz="4" w:space="0"/>
            </w:tcBorders>
            <w:shd w:val="clear" w:color="auto" w:fill="FFFFFF"/>
            <w:noWrap w:val="0"/>
            <w:vAlign w:val="top"/>
          </w:tcPr>
          <w:p w14:paraId="624BE3E4">
            <w:pPr>
              <w:rPr>
                <w:sz w:val="10"/>
                <w:szCs w:val="10"/>
              </w:rPr>
            </w:pPr>
          </w:p>
        </w:tc>
        <w:tc>
          <w:tcPr>
            <w:tcW w:w="1391" w:type="dxa"/>
            <w:tcBorders>
              <w:top w:val="single" w:color="auto" w:sz="4" w:space="0"/>
              <w:left w:val="single" w:color="auto" w:sz="4" w:space="0"/>
              <w:right w:val="single" w:color="auto" w:sz="4" w:space="0"/>
            </w:tcBorders>
            <w:shd w:val="clear" w:color="auto" w:fill="FFFFFF"/>
            <w:noWrap w:val="0"/>
            <w:vAlign w:val="top"/>
          </w:tcPr>
          <w:p w14:paraId="1B6AA63C">
            <w:pPr>
              <w:rPr>
                <w:sz w:val="10"/>
                <w:szCs w:val="10"/>
              </w:rPr>
            </w:pPr>
          </w:p>
        </w:tc>
      </w:tr>
      <w:tr w14:paraId="652B317C">
        <w:tblPrEx>
          <w:tblCellMar>
            <w:top w:w="0" w:type="dxa"/>
            <w:left w:w="10" w:type="dxa"/>
            <w:bottom w:w="0" w:type="dxa"/>
            <w:right w:w="10" w:type="dxa"/>
          </w:tblCellMar>
        </w:tblPrEx>
        <w:trPr>
          <w:trHeight w:val="610" w:hRule="exact"/>
          <w:jc w:val="center"/>
        </w:trPr>
        <w:tc>
          <w:tcPr>
            <w:tcW w:w="2199" w:type="dxa"/>
            <w:gridSpan w:val="2"/>
            <w:tcBorders>
              <w:top w:val="single" w:color="auto" w:sz="4" w:space="0"/>
              <w:left w:val="single" w:color="auto" w:sz="4" w:space="0"/>
              <w:bottom w:val="single" w:color="auto" w:sz="4" w:space="0"/>
            </w:tcBorders>
            <w:shd w:val="clear" w:color="auto" w:fill="FFFFFF"/>
            <w:noWrap w:val="0"/>
            <w:vAlign w:val="center"/>
          </w:tcPr>
          <w:p w14:paraId="33F036A8">
            <w:pPr>
              <w:pStyle w:val="15"/>
              <w:spacing w:line="240" w:lineRule="auto"/>
              <w:ind w:firstLine="0"/>
              <w:jc w:val="center"/>
              <w:rPr>
                <w:sz w:val="22"/>
                <w:szCs w:val="22"/>
              </w:rPr>
            </w:pPr>
            <w:r>
              <w:rPr>
                <w:color w:val="000000"/>
                <w:sz w:val="22"/>
                <w:szCs w:val="22"/>
              </w:rPr>
              <w:t>合计</w:t>
            </w:r>
          </w:p>
        </w:tc>
        <w:tc>
          <w:tcPr>
            <w:tcW w:w="1246" w:type="dxa"/>
            <w:tcBorders>
              <w:top w:val="single" w:color="auto" w:sz="4" w:space="0"/>
              <w:left w:val="single" w:color="auto" w:sz="4" w:space="0"/>
              <w:bottom w:val="single" w:color="auto" w:sz="4" w:space="0"/>
            </w:tcBorders>
            <w:shd w:val="clear" w:color="auto" w:fill="FFFFFF"/>
            <w:noWrap w:val="0"/>
            <w:vAlign w:val="center"/>
          </w:tcPr>
          <w:p w14:paraId="08772952">
            <w:pPr>
              <w:pStyle w:val="15"/>
              <w:spacing w:line="240" w:lineRule="auto"/>
              <w:ind w:firstLine="500"/>
              <w:jc w:val="both"/>
              <w:rPr>
                <w:sz w:val="22"/>
                <w:szCs w:val="22"/>
              </w:rPr>
            </w:pPr>
            <w:r>
              <w:rPr>
                <w:color w:val="000000"/>
                <w:sz w:val="22"/>
                <w:szCs w:val="22"/>
              </w:rPr>
              <w:t>——</w:t>
            </w:r>
          </w:p>
        </w:tc>
        <w:tc>
          <w:tcPr>
            <w:tcW w:w="1908" w:type="dxa"/>
            <w:tcBorders>
              <w:top w:val="single" w:color="auto" w:sz="4" w:space="0"/>
              <w:left w:val="single" w:color="auto" w:sz="4" w:space="0"/>
              <w:bottom w:val="single" w:color="auto" w:sz="4" w:space="0"/>
            </w:tcBorders>
            <w:shd w:val="clear" w:color="auto" w:fill="FFFFFF"/>
            <w:noWrap w:val="0"/>
            <w:vAlign w:val="center"/>
          </w:tcPr>
          <w:p w14:paraId="25CA8ED4">
            <w:pPr>
              <w:pStyle w:val="15"/>
              <w:spacing w:line="240" w:lineRule="auto"/>
              <w:ind w:firstLine="500"/>
              <w:jc w:val="both"/>
              <w:rPr>
                <w:color w:val="000000"/>
                <w:sz w:val="22"/>
                <w:szCs w:val="22"/>
              </w:rPr>
            </w:pPr>
            <w:r>
              <w:rPr>
                <w:color w:val="000000"/>
                <w:sz w:val="22"/>
                <w:szCs w:val="22"/>
              </w:rPr>
              <w:t>——</w:t>
            </w:r>
          </w:p>
        </w:tc>
        <w:tc>
          <w:tcPr>
            <w:tcW w:w="1789" w:type="dxa"/>
            <w:tcBorders>
              <w:top w:val="single" w:color="auto" w:sz="4" w:space="0"/>
              <w:left w:val="single" w:color="auto" w:sz="4" w:space="0"/>
              <w:bottom w:val="single" w:color="auto" w:sz="4" w:space="0"/>
            </w:tcBorders>
            <w:shd w:val="clear" w:color="auto" w:fill="FFFFFF"/>
            <w:noWrap w:val="0"/>
            <w:vAlign w:val="center"/>
          </w:tcPr>
          <w:p w14:paraId="0CC1A0C5">
            <w:pPr>
              <w:pStyle w:val="15"/>
              <w:spacing w:line="240" w:lineRule="auto"/>
              <w:ind w:firstLine="0"/>
              <w:jc w:val="center"/>
              <w:rPr>
                <w:sz w:val="22"/>
                <w:szCs w:val="22"/>
              </w:rPr>
            </w:pPr>
            <w:r>
              <w:rPr>
                <w:color w:val="000000"/>
                <w:sz w:val="22"/>
                <w:szCs w:val="22"/>
              </w:rPr>
              <w:t>——</w:t>
            </w:r>
          </w:p>
        </w:tc>
        <w:tc>
          <w:tcPr>
            <w:tcW w:w="2229" w:type="dxa"/>
            <w:tcBorders>
              <w:top w:val="single" w:color="auto" w:sz="4" w:space="0"/>
              <w:left w:val="single" w:color="auto" w:sz="4" w:space="0"/>
              <w:bottom w:val="single" w:color="auto" w:sz="4" w:space="0"/>
            </w:tcBorders>
            <w:shd w:val="clear" w:color="auto" w:fill="FFFFFF"/>
            <w:noWrap w:val="0"/>
            <w:vAlign w:val="center"/>
          </w:tcPr>
          <w:p w14:paraId="2BBDBB64">
            <w:pPr>
              <w:jc w:val="center"/>
              <w:rPr>
                <w:sz w:val="10"/>
                <w:szCs w:val="10"/>
              </w:rPr>
            </w:pPr>
          </w:p>
        </w:tc>
        <w:tc>
          <w:tcPr>
            <w:tcW w:w="1648" w:type="dxa"/>
            <w:tcBorders>
              <w:top w:val="single" w:color="auto" w:sz="4" w:space="0"/>
              <w:left w:val="single" w:color="auto" w:sz="4" w:space="0"/>
              <w:bottom w:val="single" w:color="auto" w:sz="4" w:space="0"/>
            </w:tcBorders>
            <w:shd w:val="clear" w:color="auto" w:fill="FFFFFF"/>
            <w:noWrap w:val="0"/>
            <w:vAlign w:val="center"/>
          </w:tcPr>
          <w:p w14:paraId="2D3DD2BB">
            <w:pPr>
              <w:pStyle w:val="15"/>
              <w:spacing w:line="240" w:lineRule="auto"/>
              <w:ind w:firstLine="0"/>
              <w:jc w:val="center"/>
              <w:rPr>
                <w:sz w:val="22"/>
                <w:szCs w:val="22"/>
              </w:rPr>
            </w:pPr>
            <w:r>
              <w:rPr>
                <w:color w:val="000000"/>
                <w:sz w:val="22"/>
                <w:szCs w:val="22"/>
              </w:rPr>
              <w:t>——</w:t>
            </w:r>
          </w:p>
        </w:tc>
        <w:tc>
          <w:tcPr>
            <w:tcW w:w="1391" w:type="dxa"/>
            <w:tcBorders>
              <w:top w:val="single" w:color="auto" w:sz="4" w:space="0"/>
              <w:left w:val="single" w:color="auto" w:sz="4" w:space="0"/>
              <w:bottom w:val="single" w:color="auto" w:sz="4" w:space="0"/>
            </w:tcBorders>
            <w:shd w:val="clear" w:color="auto" w:fill="FFFFFF"/>
            <w:noWrap w:val="0"/>
            <w:vAlign w:val="center"/>
          </w:tcPr>
          <w:p w14:paraId="357CFD7F">
            <w:pPr>
              <w:jc w:val="center"/>
              <w:rPr>
                <w:sz w:val="10"/>
                <w:szCs w:val="10"/>
              </w:rPr>
            </w:pPr>
            <w:r>
              <w:rPr>
                <w:color w:val="000000"/>
                <w:sz w:val="22"/>
                <w:szCs w:val="22"/>
              </w:rPr>
              <w:t>——</w:t>
            </w:r>
          </w:p>
        </w:tc>
        <w:tc>
          <w:tcPr>
            <w:tcW w:w="1253" w:type="dxa"/>
            <w:tcBorders>
              <w:top w:val="single" w:color="auto" w:sz="4" w:space="0"/>
              <w:left w:val="single" w:color="auto" w:sz="4" w:space="0"/>
              <w:bottom w:val="single" w:color="auto" w:sz="4" w:space="0"/>
            </w:tcBorders>
            <w:shd w:val="clear" w:color="auto" w:fill="FFFFFF"/>
            <w:noWrap w:val="0"/>
            <w:vAlign w:val="center"/>
          </w:tcPr>
          <w:p w14:paraId="271240A3">
            <w:pPr>
              <w:jc w:val="center"/>
              <w:rPr>
                <w:sz w:val="10"/>
                <w:szCs w:val="10"/>
              </w:rPr>
            </w:pPr>
            <w:r>
              <w:rPr>
                <w:color w:val="000000"/>
                <w:sz w:val="22"/>
                <w:szCs w:val="22"/>
              </w:rPr>
              <w:t>——</w:t>
            </w:r>
          </w:p>
        </w:tc>
        <w:tc>
          <w:tcPr>
            <w:tcW w:w="13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7934199">
            <w:pPr>
              <w:jc w:val="center"/>
              <w:rPr>
                <w:sz w:val="10"/>
                <w:szCs w:val="10"/>
              </w:rPr>
            </w:pPr>
            <w:r>
              <w:rPr>
                <w:color w:val="000000"/>
                <w:sz w:val="22"/>
                <w:szCs w:val="22"/>
              </w:rPr>
              <w:t>——</w:t>
            </w:r>
          </w:p>
        </w:tc>
      </w:tr>
      <w:tr w14:paraId="2C8B3C99">
        <w:tblPrEx>
          <w:tblCellMar>
            <w:top w:w="0" w:type="dxa"/>
            <w:left w:w="10" w:type="dxa"/>
            <w:bottom w:w="0" w:type="dxa"/>
            <w:right w:w="10" w:type="dxa"/>
          </w:tblCellMar>
        </w:tblPrEx>
        <w:trPr>
          <w:trHeight w:val="1360" w:hRule="exact"/>
          <w:jc w:val="center"/>
        </w:trPr>
        <w:tc>
          <w:tcPr>
            <w:tcW w:w="15054" w:type="dxa"/>
            <w:gridSpan w:val="10"/>
            <w:tcBorders>
              <w:top w:val="single" w:color="auto" w:sz="4" w:space="0"/>
              <w:left w:val="single" w:color="auto" w:sz="4" w:space="0"/>
              <w:bottom w:val="single" w:color="auto" w:sz="4" w:space="0"/>
              <w:right w:val="single" w:color="auto" w:sz="4" w:space="0"/>
            </w:tcBorders>
            <w:shd w:val="clear" w:color="auto" w:fill="FFFFFF"/>
            <w:noWrap w:val="0"/>
            <w:vAlign w:val="center"/>
          </w:tcPr>
          <w:p w14:paraId="3946206C">
            <w:pPr>
              <w:jc w:val="left"/>
              <w:rPr>
                <w:rFonts w:hint="eastAsia"/>
                <w:color w:val="000000"/>
                <w:sz w:val="22"/>
                <w:szCs w:val="22"/>
              </w:rPr>
            </w:pPr>
            <w:r>
              <w:rPr>
                <w:rFonts w:hint="eastAsia"/>
                <w:color w:val="000000"/>
                <w:sz w:val="22"/>
                <w:szCs w:val="22"/>
              </w:rPr>
              <w:t>村委会意见（盖章）：</w:t>
            </w:r>
          </w:p>
          <w:p w14:paraId="63F046DB">
            <w:pPr>
              <w:ind w:firstLine="7920" w:firstLineChars="3600"/>
              <w:jc w:val="left"/>
              <w:rPr>
                <w:color w:val="000000"/>
                <w:sz w:val="22"/>
                <w:szCs w:val="22"/>
              </w:rPr>
            </w:pPr>
            <w:r>
              <w:rPr>
                <w:rFonts w:hint="eastAsia"/>
                <w:color w:val="000000"/>
                <w:sz w:val="22"/>
                <w:szCs w:val="22"/>
              </w:rPr>
              <w:t xml:space="preserve">经办人：           </w:t>
            </w:r>
            <w:r>
              <w:rPr>
                <w:rFonts w:hint="eastAsia"/>
                <w:color w:val="000000"/>
                <w:sz w:val="22"/>
                <w:szCs w:val="22"/>
              </w:rPr>
              <w:tab/>
            </w:r>
            <w:r>
              <w:rPr>
                <w:rFonts w:hint="eastAsia"/>
                <w:color w:val="000000"/>
                <w:sz w:val="22"/>
                <w:szCs w:val="22"/>
              </w:rPr>
              <w:t>年   月   日</w:t>
            </w:r>
          </w:p>
        </w:tc>
      </w:tr>
    </w:tbl>
    <w:p w14:paraId="78DFEF5B">
      <w:pPr>
        <w:spacing w:line="20" w:lineRule="exact"/>
        <w:rPr>
          <w:rFonts w:ascii="华光大标宋_CNKI" w:hAnsi="华光大标宋_CNKI" w:eastAsia="华光大标宋_CNKI" w:cs="华光大标宋_CNKI"/>
          <w:kern w:val="0"/>
          <w:sz w:val="36"/>
          <w:szCs w:val="36"/>
        </w:rPr>
        <w:sectPr>
          <w:pgSz w:w="16838" w:h="11906" w:orient="landscape"/>
          <w:pgMar w:top="1179" w:right="1440" w:bottom="1406" w:left="1440" w:header="851" w:footer="992" w:gutter="0"/>
          <w:cols w:space="720" w:num="1"/>
          <w:docGrid w:type="lines" w:linePitch="312" w:charSpace="0"/>
        </w:sectPr>
      </w:pPr>
    </w:p>
    <w:p w14:paraId="749B9035">
      <w:pPr>
        <w:rPr>
          <w:rFonts w:hint="eastAsia" w:ascii="仿宋" w:hAnsi="仿宋" w:eastAsia="仿宋" w:cs="仿宋"/>
          <w:kern w:val="0"/>
          <w:sz w:val="30"/>
          <w:szCs w:val="30"/>
          <w:lang w:eastAsia="zh-CN"/>
        </w:rPr>
      </w:pPr>
      <w:r>
        <w:rPr>
          <w:rFonts w:hint="eastAsia" w:ascii="仿宋_GB2312" w:hAnsi="仿宋_GB2312" w:eastAsia="仿宋_GB2312" w:cs="仿宋_GB2312"/>
          <w:kern w:val="0"/>
          <w:sz w:val="30"/>
          <w:szCs w:val="30"/>
        </w:rPr>
        <w:t>附件</w:t>
      </w:r>
      <w:r>
        <w:rPr>
          <w:rFonts w:hint="eastAsia" w:ascii="仿宋_GB2312" w:hAnsi="仿宋_GB2312" w:eastAsia="仿宋_GB2312" w:cs="仿宋_GB2312"/>
          <w:kern w:val="0"/>
          <w:sz w:val="30"/>
          <w:szCs w:val="30"/>
          <w:lang w:val="en-US" w:eastAsia="zh-CN"/>
        </w:rPr>
        <w:t>4</w:t>
      </w:r>
      <w:r>
        <w:rPr>
          <w:rFonts w:hint="eastAsia" w:ascii="仿宋" w:hAnsi="仿宋" w:eastAsia="仿宋" w:cs="仿宋"/>
          <w:kern w:val="0"/>
          <w:sz w:val="30"/>
          <w:szCs w:val="30"/>
          <w:lang w:val="en-US" w:eastAsia="zh-CN"/>
        </w:rPr>
        <w:t>（</w:t>
      </w:r>
      <w:r>
        <w:rPr>
          <w:rFonts w:hint="eastAsia" w:ascii="仿宋" w:hAnsi="仿宋" w:eastAsia="仿宋" w:cs="仿宋"/>
          <w:kern w:val="0"/>
          <w:sz w:val="30"/>
          <w:szCs w:val="30"/>
          <w:lang w:eastAsia="zh-CN"/>
        </w:rPr>
        <w:t>用药信息表</w:t>
      </w:r>
      <w:r>
        <w:rPr>
          <w:rFonts w:hint="eastAsia" w:ascii="仿宋" w:hAnsi="仿宋" w:eastAsia="仿宋" w:cs="仿宋"/>
          <w:kern w:val="0"/>
          <w:sz w:val="30"/>
          <w:szCs w:val="30"/>
          <w:lang w:val="en-US" w:eastAsia="zh-CN"/>
        </w:rPr>
        <w:t>）</w:t>
      </w:r>
    </w:p>
    <w:p w14:paraId="4C889AF7">
      <w:pPr>
        <w:jc w:val="center"/>
        <w:rPr>
          <w:rFonts w:hint="eastAsia" w:ascii="华光大标宋_CNKI" w:hAnsi="华光大标宋_CNKI" w:eastAsia="华光大标宋_CNKI" w:cs="华光大标宋_CNKI"/>
          <w:kern w:val="0"/>
          <w:sz w:val="36"/>
          <w:szCs w:val="36"/>
        </w:rPr>
      </w:pPr>
      <w:r>
        <w:rPr>
          <w:rFonts w:hint="eastAsia" w:ascii="华光大标宋_CNKI" w:hAnsi="华光大标宋_CNKI" w:eastAsia="华光大标宋_CNKI" w:cs="华光大标宋_CNKI"/>
          <w:kern w:val="0"/>
          <w:sz w:val="36"/>
          <w:szCs w:val="36"/>
        </w:rPr>
        <w:t>202</w:t>
      </w:r>
      <w:r>
        <w:rPr>
          <w:rFonts w:hint="eastAsia" w:ascii="华光大标宋_CNKI" w:hAnsi="华光大标宋_CNKI" w:eastAsia="华光大标宋_CNKI" w:cs="华光大标宋_CNKI"/>
          <w:kern w:val="0"/>
          <w:sz w:val="36"/>
          <w:szCs w:val="36"/>
          <w:lang w:val="en-US" w:eastAsia="zh-CN"/>
        </w:rPr>
        <w:t>5</w:t>
      </w:r>
      <w:r>
        <w:rPr>
          <w:rFonts w:hint="eastAsia" w:ascii="华光大标宋_CNKI" w:hAnsi="华光大标宋_CNKI" w:eastAsia="华光大标宋_CNKI" w:cs="华光大标宋_CNKI"/>
          <w:kern w:val="0"/>
          <w:sz w:val="36"/>
          <w:szCs w:val="36"/>
        </w:rPr>
        <w:t>年</w:t>
      </w:r>
      <w:r>
        <w:rPr>
          <w:rFonts w:hint="eastAsia" w:ascii="华光大标宋_CNKI" w:hAnsi="华光大标宋_CNKI" w:eastAsia="华光大标宋_CNKI" w:cs="华光大标宋_CNKI"/>
          <w:kern w:val="0"/>
          <w:sz w:val="36"/>
          <w:szCs w:val="36"/>
          <w:lang w:eastAsia="zh-CN"/>
        </w:rPr>
        <w:t>陆丰</w:t>
      </w:r>
      <w:r>
        <w:rPr>
          <w:rFonts w:hint="eastAsia" w:ascii="华光大标宋_CNKI" w:hAnsi="华光大标宋_CNKI" w:eastAsia="华光大标宋_CNKI" w:cs="华光大标宋_CNKI"/>
          <w:kern w:val="0"/>
          <w:sz w:val="36"/>
          <w:szCs w:val="36"/>
        </w:rPr>
        <w:t>市</w:t>
      </w:r>
      <w:r>
        <w:rPr>
          <w:rFonts w:hint="eastAsia" w:ascii="华光大标宋_CNKI" w:hAnsi="华光大标宋_CNKI" w:eastAsia="华光大标宋_CNKI" w:cs="华光大标宋_CNKI"/>
          <w:kern w:val="0"/>
          <w:sz w:val="36"/>
          <w:szCs w:val="36"/>
          <w:lang w:eastAsia="zh-CN"/>
        </w:rPr>
        <w:t>早</w:t>
      </w:r>
      <w:r>
        <w:rPr>
          <w:rFonts w:hint="eastAsia" w:ascii="华光大标宋_CNKI" w:hAnsi="华光大标宋_CNKI" w:eastAsia="华光大标宋_CNKI" w:cs="华光大标宋_CNKI"/>
          <w:kern w:val="0"/>
          <w:sz w:val="36"/>
          <w:szCs w:val="36"/>
        </w:rPr>
        <w:t>稻病虫害统防统治项目服务</w:t>
      </w:r>
    </w:p>
    <w:p w14:paraId="52497D24">
      <w:pPr>
        <w:jc w:val="center"/>
        <w:rPr>
          <w:rFonts w:hint="eastAsia" w:ascii="仿宋" w:hAnsi="仿宋" w:eastAsia="仿宋" w:cs="仿宋"/>
          <w:color w:val="auto"/>
          <w:kern w:val="0"/>
          <w:sz w:val="36"/>
          <w:szCs w:val="36"/>
        </w:rPr>
      </w:pPr>
      <w:r>
        <w:rPr>
          <w:rFonts w:hint="eastAsia" w:ascii="仿宋" w:hAnsi="仿宋" w:eastAsia="仿宋" w:cs="仿宋"/>
          <w:color w:val="auto"/>
          <w:kern w:val="0"/>
          <w:sz w:val="36"/>
          <w:szCs w:val="36"/>
        </w:rPr>
        <w:t>（</w:t>
      </w:r>
      <w:r>
        <w:rPr>
          <w:rFonts w:hint="eastAsia" w:ascii="仿宋" w:hAnsi="仿宋" w:eastAsia="仿宋" w:cs="仿宋"/>
          <w:b/>
          <w:bCs/>
          <w:color w:val="auto"/>
          <w:kern w:val="0"/>
          <w:sz w:val="30"/>
          <w:szCs w:val="30"/>
        </w:rPr>
        <w:t>使用农药信息</w:t>
      </w:r>
      <w:r>
        <w:rPr>
          <w:rFonts w:hint="eastAsia" w:ascii="仿宋" w:hAnsi="仿宋" w:eastAsia="仿宋" w:cs="仿宋"/>
          <w:color w:val="auto"/>
          <w:kern w:val="0"/>
          <w:sz w:val="36"/>
          <w:szCs w:val="36"/>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0"/>
        <w:gridCol w:w="2132"/>
      </w:tblGrid>
      <w:tr w14:paraId="56851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3E7F9AE8">
            <w:pPr>
              <w:jc w:val="center"/>
              <w:rPr>
                <w:rFonts w:ascii="仿宋" w:hAnsi="仿宋" w:eastAsia="仿宋" w:cs="仿宋"/>
                <w:b/>
                <w:bCs/>
                <w:kern w:val="0"/>
                <w:sz w:val="30"/>
                <w:szCs w:val="30"/>
              </w:rPr>
            </w:pPr>
            <w:r>
              <w:rPr>
                <w:rFonts w:hint="eastAsia" w:ascii="仿宋" w:hAnsi="仿宋" w:eastAsia="仿宋" w:cs="仿宋"/>
                <w:b/>
                <w:bCs/>
                <w:kern w:val="0"/>
                <w:sz w:val="30"/>
                <w:szCs w:val="30"/>
              </w:rPr>
              <w:t>防治对象</w:t>
            </w:r>
          </w:p>
        </w:tc>
        <w:tc>
          <w:tcPr>
            <w:tcW w:w="2384" w:type="dxa"/>
            <w:noWrap w:val="0"/>
            <w:vAlign w:val="top"/>
          </w:tcPr>
          <w:p w14:paraId="42B3CBA8">
            <w:pPr>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商品名</w:t>
            </w:r>
          </w:p>
        </w:tc>
        <w:tc>
          <w:tcPr>
            <w:tcW w:w="2384" w:type="dxa"/>
            <w:noWrap w:val="0"/>
            <w:vAlign w:val="top"/>
          </w:tcPr>
          <w:p w14:paraId="248D20D6">
            <w:pPr>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有效成分</w:t>
            </w:r>
          </w:p>
        </w:tc>
        <w:tc>
          <w:tcPr>
            <w:tcW w:w="2385" w:type="dxa"/>
            <w:noWrap w:val="0"/>
            <w:vAlign w:val="top"/>
          </w:tcPr>
          <w:p w14:paraId="54E9513B">
            <w:pPr>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生产企业</w:t>
            </w:r>
          </w:p>
        </w:tc>
      </w:tr>
      <w:tr w14:paraId="70DC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35AB91D7">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稻飞虱</w:t>
            </w:r>
          </w:p>
        </w:tc>
        <w:tc>
          <w:tcPr>
            <w:tcW w:w="2384" w:type="dxa"/>
            <w:noWrap w:val="0"/>
            <w:vAlign w:val="top"/>
          </w:tcPr>
          <w:p w14:paraId="6D30CA2E">
            <w:pPr>
              <w:jc w:val="center"/>
              <w:rPr>
                <w:rFonts w:hint="eastAsia" w:ascii="仿宋" w:hAnsi="仿宋" w:eastAsia="仿宋" w:cs="仿宋"/>
                <w:bCs/>
                <w:kern w:val="0"/>
                <w:sz w:val="30"/>
                <w:szCs w:val="30"/>
              </w:rPr>
            </w:pPr>
          </w:p>
        </w:tc>
        <w:tc>
          <w:tcPr>
            <w:tcW w:w="2384" w:type="dxa"/>
            <w:noWrap w:val="0"/>
            <w:vAlign w:val="top"/>
          </w:tcPr>
          <w:p w14:paraId="23D9F356">
            <w:pPr>
              <w:jc w:val="center"/>
              <w:rPr>
                <w:rFonts w:hint="eastAsia" w:ascii="仿宋" w:hAnsi="仿宋" w:eastAsia="仿宋" w:cs="仿宋"/>
                <w:b/>
                <w:bCs/>
                <w:kern w:val="0"/>
                <w:sz w:val="30"/>
                <w:szCs w:val="30"/>
              </w:rPr>
            </w:pPr>
          </w:p>
        </w:tc>
        <w:tc>
          <w:tcPr>
            <w:tcW w:w="2385" w:type="dxa"/>
            <w:noWrap w:val="0"/>
            <w:vAlign w:val="top"/>
          </w:tcPr>
          <w:p w14:paraId="79211FA2">
            <w:pPr>
              <w:jc w:val="center"/>
              <w:rPr>
                <w:rFonts w:hint="eastAsia" w:ascii="仿宋" w:hAnsi="仿宋" w:eastAsia="仿宋" w:cs="仿宋"/>
                <w:b/>
                <w:bCs/>
                <w:kern w:val="0"/>
                <w:sz w:val="30"/>
                <w:szCs w:val="30"/>
              </w:rPr>
            </w:pPr>
          </w:p>
        </w:tc>
      </w:tr>
      <w:tr w14:paraId="2E8D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6FC4BBD7">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稻纵卷叶螟</w:t>
            </w:r>
          </w:p>
        </w:tc>
        <w:tc>
          <w:tcPr>
            <w:tcW w:w="2384" w:type="dxa"/>
            <w:noWrap w:val="0"/>
            <w:vAlign w:val="top"/>
          </w:tcPr>
          <w:p w14:paraId="23336FD2">
            <w:pPr>
              <w:jc w:val="center"/>
              <w:rPr>
                <w:rFonts w:hint="eastAsia" w:ascii="仿宋" w:hAnsi="仿宋" w:eastAsia="仿宋" w:cs="仿宋"/>
                <w:bCs/>
                <w:kern w:val="0"/>
                <w:sz w:val="30"/>
                <w:szCs w:val="30"/>
              </w:rPr>
            </w:pPr>
          </w:p>
        </w:tc>
        <w:tc>
          <w:tcPr>
            <w:tcW w:w="2384" w:type="dxa"/>
            <w:noWrap w:val="0"/>
            <w:vAlign w:val="top"/>
          </w:tcPr>
          <w:p w14:paraId="78F93B30">
            <w:pPr>
              <w:jc w:val="center"/>
              <w:rPr>
                <w:rFonts w:hint="eastAsia" w:ascii="仿宋" w:hAnsi="仿宋" w:eastAsia="仿宋" w:cs="仿宋"/>
                <w:b/>
                <w:bCs/>
                <w:kern w:val="0"/>
                <w:sz w:val="30"/>
                <w:szCs w:val="30"/>
              </w:rPr>
            </w:pPr>
          </w:p>
        </w:tc>
        <w:tc>
          <w:tcPr>
            <w:tcW w:w="2385" w:type="dxa"/>
            <w:noWrap w:val="0"/>
            <w:vAlign w:val="top"/>
          </w:tcPr>
          <w:p w14:paraId="42671F60">
            <w:pPr>
              <w:jc w:val="center"/>
              <w:rPr>
                <w:rFonts w:hint="eastAsia" w:ascii="仿宋" w:hAnsi="仿宋" w:eastAsia="仿宋" w:cs="仿宋"/>
                <w:b/>
                <w:bCs/>
                <w:kern w:val="0"/>
                <w:sz w:val="30"/>
                <w:szCs w:val="30"/>
              </w:rPr>
            </w:pPr>
          </w:p>
        </w:tc>
      </w:tr>
      <w:tr w14:paraId="5E40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22FD11FA">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钻蛀性螟虫</w:t>
            </w:r>
          </w:p>
        </w:tc>
        <w:tc>
          <w:tcPr>
            <w:tcW w:w="2384" w:type="dxa"/>
            <w:noWrap w:val="0"/>
            <w:vAlign w:val="top"/>
          </w:tcPr>
          <w:p w14:paraId="49FF207E">
            <w:pPr>
              <w:jc w:val="center"/>
              <w:rPr>
                <w:rFonts w:hint="eastAsia" w:ascii="仿宋" w:hAnsi="仿宋" w:eastAsia="仿宋" w:cs="仿宋"/>
                <w:bCs/>
                <w:kern w:val="0"/>
                <w:sz w:val="30"/>
                <w:szCs w:val="30"/>
              </w:rPr>
            </w:pPr>
          </w:p>
        </w:tc>
        <w:tc>
          <w:tcPr>
            <w:tcW w:w="2384" w:type="dxa"/>
            <w:noWrap w:val="0"/>
            <w:vAlign w:val="top"/>
          </w:tcPr>
          <w:p w14:paraId="4A37DFEC">
            <w:pPr>
              <w:jc w:val="center"/>
              <w:rPr>
                <w:rFonts w:hint="eastAsia" w:ascii="仿宋" w:hAnsi="仿宋" w:eastAsia="仿宋" w:cs="仿宋"/>
                <w:b/>
                <w:bCs/>
                <w:kern w:val="0"/>
                <w:sz w:val="30"/>
                <w:szCs w:val="30"/>
              </w:rPr>
            </w:pPr>
          </w:p>
        </w:tc>
        <w:tc>
          <w:tcPr>
            <w:tcW w:w="2385" w:type="dxa"/>
            <w:noWrap w:val="0"/>
            <w:vAlign w:val="top"/>
          </w:tcPr>
          <w:p w14:paraId="716FB415">
            <w:pPr>
              <w:jc w:val="center"/>
              <w:rPr>
                <w:rFonts w:hint="eastAsia" w:ascii="仿宋" w:hAnsi="仿宋" w:eastAsia="仿宋" w:cs="仿宋"/>
                <w:b/>
                <w:bCs/>
                <w:kern w:val="0"/>
                <w:sz w:val="30"/>
                <w:szCs w:val="30"/>
              </w:rPr>
            </w:pPr>
          </w:p>
        </w:tc>
      </w:tr>
      <w:tr w14:paraId="2DF71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097909A6">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稻瘟病</w:t>
            </w:r>
          </w:p>
        </w:tc>
        <w:tc>
          <w:tcPr>
            <w:tcW w:w="2384" w:type="dxa"/>
            <w:noWrap w:val="0"/>
            <w:vAlign w:val="top"/>
          </w:tcPr>
          <w:p w14:paraId="5D0E4091">
            <w:pPr>
              <w:jc w:val="center"/>
              <w:rPr>
                <w:rFonts w:hint="eastAsia" w:ascii="仿宋" w:hAnsi="仿宋" w:eastAsia="仿宋" w:cs="仿宋"/>
                <w:bCs/>
                <w:kern w:val="0"/>
                <w:sz w:val="30"/>
                <w:szCs w:val="30"/>
              </w:rPr>
            </w:pPr>
          </w:p>
        </w:tc>
        <w:tc>
          <w:tcPr>
            <w:tcW w:w="2384" w:type="dxa"/>
            <w:noWrap w:val="0"/>
            <w:vAlign w:val="top"/>
          </w:tcPr>
          <w:p w14:paraId="31CC268F">
            <w:pPr>
              <w:jc w:val="center"/>
              <w:rPr>
                <w:rFonts w:hint="eastAsia" w:ascii="仿宋" w:hAnsi="仿宋" w:eastAsia="仿宋" w:cs="仿宋"/>
                <w:b/>
                <w:bCs/>
                <w:kern w:val="0"/>
                <w:sz w:val="30"/>
                <w:szCs w:val="30"/>
              </w:rPr>
            </w:pPr>
          </w:p>
        </w:tc>
        <w:tc>
          <w:tcPr>
            <w:tcW w:w="2385" w:type="dxa"/>
            <w:noWrap w:val="0"/>
            <w:vAlign w:val="top"/>
          </w:tcPr>
          <w:p w14:paraId="4DC380D1">
            <w:pPr>
              <w:jc w:val="center"/>
              <w:rPr>
                <w:rFonts w:hint="eastAsia" w:ascii="仿宋" w:hAnsi="仿宋" w:eastAsia="仿宋" w:cs="仿宋"/>
                <w:b/>
                <w:bCs/>
                <w:kern w:val="0"/>
                <w:sz w:val="30"/>
                <w:szCs w:val="30"/>
              </w:rPr>
            </w:pPr>
          </w:p>
        </w:tc>
      </w:tr>
      <w:tr w14:paraId="36532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1BF8F29A">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纹枯病</w:t>
            </w:r>
          </w:p>
        </w:tc>
        <w:tc>
          <w:tcPr>
            <w:tcW w:w="2384" w:type="dxa"/>
            <w:noWrap w:val="0"/>
            <w:vAlign w:val="top"/>
          </w:tcPr>
          <w:p w14:paraId="1072F4DD">
            <w:pPr>
              <w:jc w:val="center"/>
              <w:rPr>
                <w:rFonts w:hint="eastAsia" w:ascii="仿宋" w:hAnsi="仿宋" w:eastAsia="仿宋" w:cs="仿宋"/>
                <w:bCs/>
                <w:kern w:val="0"/>
                <w:sz w:val="30"/>
                <w:szCs w:val="30"/>
              </w:rPr>
            </w:pPr>
          </w:p>
        </w:tc>
        <w:tc>
          <w:tcPr>
            <w:tcW w:w="2384" w:type="dxa"/>
            <w:noWrap w:val="0"/>
            <w:vAlign w:val="top"/>
          </w:tcPr>
          <w:p w14:paraId="1399772E">
            <w:pPr>
              <w:jc w:val="center"/>
              <w:rPr>
                <w:rFonts w:hint="eastAsia" w:ascii="仿宋" w:hAnsi="仿宋" w:eastAsia="仿宋" w:cs="仿宋"/>
                <w:b/>
                <w:bCs/>
                <w:kern w:val="0"/>
                <w:sz w:val="30"/>
                <w:szCs w:val="30"/>
              </w:rPr>
            </w:pPr>
          </w:p>
        </w:tc>
        <w:tc>
          <w:tcPr>
            <w:tcW w:w="2385" w:type="dxa"/>
            <w:noWrap w:val="0"/>
            <w:vAlign w:val="top"/>
          </w:tcPr>
          <w:p w14:paraId="5A5F46D7">
            <w:pPr>
              <w:jc w:val="center"/>
              <w:rPr>
                <w:rFonts w:hint="eastAsia" w:ascii="仿宋" w:hAnsi="仿宋" w:eastAsia="仿宋" w:cs="仿宋"/>
                <w:b/>
                <w:bCs/>
                <w:kern w:val="0"/>
                <w:sz w:val="30"/>
                <w:szCs w:val="30"/>
              </w:rPr>
            </w:pPr>
          </w:p>
        </w:tc>
      </w:tr>
      <w:tr w14:paraId="40BA1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18E6FD2D">
            <w:pPr>
              <w:jc w:val="center"/>
              <w:rPr>
                <w:rFonts w:hint="eastAsia" w:ascii="仿宋" w:hAnsi="仿宋" w:eastAsia="仿宋" w:cs="仿宋"/>
                <w:bCs/>
                <w:kern w:val="0"/>
                <w:sz w:val="30"/>
                <w:szCs w:val="30"/>
              </w:rPr>
            </w:pPr>
            <w:r>
              <w:rPr>
                <w:rFonts w:hint="eastAsia" w:ascii="仿宋" w:hAnsi="仿宋" w:eastAsia="仿宋" w:cs="仿宋"/>
                <w:bCs/>
                <w:kern w:val="0"/>
                <w:sz w:val="30"/>
                <w:szCs w:val="30"/>
              </w:rPr>
              <w:t>叶面肥</w:t>
            </w:r>
          </w:p>
        </w:tc>
        <w:tc>
          <w:tcPr>
            <w:tcW w:w="2384" w:type="dxa"/>
            <w:noWrap w:val="0"/>
            <w:vAlign w:val="top"/>
          </w:tcPr>
          <w:p w14:paraId="19FDC455">
            <w:pPr>
              <w:jc w:val="center"/>
              <w:rPr>
                <w:rFonts w:hint="eastAsia" w:ascii="仿宋" w:hAnsi="仿宋" w:eastAsia="仿宋" w:cs="仿宋"/>
                <w:bCs/>
                <w:kern w:val="0"/>
                <w:sz w:val="30"/>
                <w:szCs w:val="30"/>
              </w:rPr>
            </w:pPr>
          </w:p>
        </w:tc>
        <w:tc>
          <w:tcPr>
            <w:tcW w:w="2384" w:type="dxa"/>
            <w:noWrap w:val="0"/>
            <w:vAlign w:val="top"/>
          </w:tcPr>
          <w:p w14:paraId="719E5642">
            <w:pPr>
              <w:jc w:val="center"/>
              <w:rPr>
                <w:rFonts w:hint="eastAsia" w:ascii="仿宋" w:hAnsi="仿宋" w:eastAsia="仿宋" w:cs="仿宋"/>
                <w:b/>
                <w:bCs/>
                <w:kern w:val="0"/>
                <w:sz w:val="30"/>
                <w:szCs w:val="30"/>
              </w:rPr>
            </w:pPr>
          </w:p>
        </w:tc>
        <w:tc>
          <w:tcPr>
            <w:tcW w:w="2385" w:type="dxa"/>
            <w:noWrap w:val="0"/>
            <w:vAlign w:val="top"/>
          </w:tcPr>
          <w:p w14:paraId="4D341F9C">
            <w:pPr>
              <w:jc w:val="center"/>
              <w:rPr>
                <w:rFonts w:hint="eastAsia" w:ascii="仿宋" w:hAnsi="仿宋" w:eastAsia="仿宋" w:cs="仿宋"/>
                <w:b/>
                <w:bCs/>
                <w:kern w:val="0"/>
                <w:sz w:val="30"/>
                <w:szCs w:val="30"/>
              </w:rPr>
            </w:pPr>
          </w:p>
        </w:tc>
      </w:tr>
      <w:tr w14:paraId="3A3C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0CF71F51">
            <w:pPr>
              <w:jc w:val="center"/>
              <w:rPr>
                <w:rFonts w:hint="eastAsia" w:ascii="仿宋" w:hAnsi="仿宋" w:eastAsia="仿宋" w:cs="仿宋"/>
                <w:b/>
                <w:bCs/>
                <w:kern w:val="0"/>
                <w:sz w:val="30"/>
                <w:szCs w:val="30"/>
              </w:rPr>
            </w:pPr>
            <w:r>
              <w:rPr>
                <w:rFonts w:ascii="Arial" w:hAnsi="Arial" w:eastAsia="仿宋" w:cs="Arial"/>
                <w:b/>
                <w:bCs/>
                <w:kern w:val="0"/>
                <w:sz w:val="30"/>
                <w:szCs w:val="30"/>
              </w:rPr>
              <w:t>…</w:t>
            </w:r>
          </w:p>
        </w:tc>
        <w:tc>
          <w:tcPr>
            <w:tcW w:w="2384" w:type="dxa"/>
            <w:noWrap w:val="0"/>
            <w:vAlign w:val="top"/>
          </w:tcPr>
          <w:p w14:paraId="4D42497B">
            <w:pPr>
              <w:jc w:val="center"/>
              <w:rPr>
                <w:rFonts w:hint="eastAsia" w:ascii="仿宋" w:hAnsi="仿宋" w:eastAsia="仿宋" w:cs="仿宋"/>
                <w:b/>
                <w:bCs/>
                <w:kern w:val="0"/>
                <w:sz w:val="30"/>
                <w:szCs w:val="30"/>
              </w:rPr>
            </w:pPr>
          </w:p>
        </w:tc>
        <w:tc>
          <w:tcPr>
            <w:tcW w:w="2384" w:type="dxa"/>
            <w:noWrap w:val="0"/>
            <w:vAlign w:val="top"/>
          </w:tcPr>
          <w:p w14:paraId="5CCEE23B">
            <w:pPr>
              <w:jc w:val="center"/>
              <w:rPr>
                <w:rFonts w:hint="eastAsia" w:ascii="仿宋" w:hAnsi="仿宋" w:eastAsia="仿宋" w:cs="仿宋"/>
                <w:b/>
                <w:bCs/>
                <w:kern w:val="0"/>
                <w:sz w:val="30"/>
                <w:szCs w:val="30"/>
              </w:rPr>
            </w:pPr>
          </w:p>
        </w:tc>
        <w:tc>
          <w:tcPr>
            <w:tcW w:w="2385" w:type="dxa"/>
            <w:noWrap w:val="0"/>
            <w:vAlign w:val="top"/>
          </w:tcPr>
          <w:p w14:paraId="34AB59B6">
            <w:pPr>
              <w:jc w:val="center"/>
              <w:rPr>
                <w:rFonts w:hint="eastAsia" w:ascii="仿宋" w:hAnsi="仿宋" w:eastAsia="仿宋" w:cs="仿宋"/>
                <w:b/>
                <w:bCs/>
                <w:kern w:val="0"/>
                <w:sz w:val="30"/>
                <w:szCs w:val="30"/>
              </w:rPr>
            </w:pPr>
          </w:p>
        </w:tc>
      </w:tr>
      <w:tr w14:paraId="4E788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4" w:type="dxa"/>
            <w:noWrap w:val="0"/>
            <w:vAlign w:val="top"/>
          </w:tcPr>
          <w:p w14:paraId="11FF206D">
            <w:pPr>
              <w:jc w:val="center"/>
              <w:rPr>
                <w:rFonts w:hint="eastAsia" w:ascii="仿宋" w:hAnsi="仿宋" w:eastAsia="仿宋" w:cs="仿宋"/>
                <w:b/>
                <w:bCs/>
                <w:kern w:val="0"/>
                <w:sz w:val="30"/>
                <w:szCs w:val="30"/>
              </w:rPr>
            </w:pPr>
            <w:r>
              <w:rPr>
                <w:rFonts w:ascii="Arial" w:hAnsi="Arial" w:eastAsia="仿宋" w:cs="Arial"/>
                <w:b/>
                <w:bCs/>
                <w:kern w:val="0"/>
                <w:sz w:val="30"/>
                <w:szCs w:val="30"/>
              </w:rPr>
              <w:t>…</w:t>
            </w:r>
          </w:p>
        </w:tc>
        <w:tc>
          <w:tcPr>
            <w:tcW w:w="2384" w:type="dxa"/>
            <w:noWrap w:val="0"/>
            <w:vAlign w:val="top"/>
          </w:tcPr>
          <w:p w14:paraId="54ED325D">
            <w:pPr>
              <w:jc w:val="center"/>
              <w:rPr>
                <w:rFonts w:hint="eastAsia" w:ascii="仿宋" w:hAnsi="仿宋" w:eastAsia="仿宋" w:cs="仿宋"/>
                <w:b/>
                <w:bCs/>
                <w:kern w:val="0"/>
                <w:sz w:val="30"/>
                <w:szCs w:val="30"/>
              </w:rPr>
            </w:pPr>
          </w:p>
        </w:tc>
        <w:tc>
          <w:tcPr>
            <w:tcW w:w="2384" w:type="dxa"/>
            <w:noWrap w:val="0"/>
            <w:vAlign w:val="top"/>
          </w:tcPr>
          <w:p w14:paraId="637FA861">
            <w:pPr>
              <w:jc w:val="center"/>
              <w:rPr>
                <w:rFonts w:hint="eastAsia" w:ascii="仿宋" w:hAnsi="仿宋" w:eastAsia="仿宋" w:cs="仿宋"/>
                <w:b/>
                <w:bCs/>
                <w:kern w:val="0"/>
                <w:sz w:val="30"/>
                <w:szCs w:val="30"/>
              </w:rPr>
            </w:pPr>
          </w:p>
        </w:tc>
        <w:tc>
          <w:tcPr>
            <w:tcW w:w="2385" w:type="dxa"/>
            <w:noWrap w:val="0"/>
            <w:vAlign w:val="top"/>
          </w:tcPr>
          <w:p w14:paraId="25423F5A">
            <w:pPr>
              <w:jc w:val="center"/>
              <w:rPr>
                <w:rFonts w:hint="eastAsia" w:ascii="仿宋" w:hAnsi="仿宋" w:eastAsia="仿宋" w:cs="仿宋"/>
                <w:b/>
                <w:bCs/>
                <w:kern w:val="0"/>
                <w:sz w:val="30"/>
                <w:szCs w:val="30"/>
              </w:rPr>
            </w:pPr>
          </w:p>
        </w:tc>
      </w:tr>
    </w:tbl>
    <w:p w14:paraId="69D0053F">
      <w:pPr>
        <w:jc w:val="center"/>
        <w:rPr>
          <w:rFonts w:ascii="仿宋" w:hAnsi="仿宋" w:eastAsia="仿宋" w:cs="仿宋"/>
          <w:b/>
          <w:bCs/>
          <w:kern w:val="0"/>
          <w:sz w:val="30"/>
          <w:szCs w:val="30"/>
        </w:rPr>
      </w:pPr>
    </w:p>
    <w:p w14:paraId="65430091">
      <w:pPr>
        <w:pStyle w:val="3"/>
        <w:rPr>
          <w:rFonts w:hint="default"/>
          <w:lang w:val="en-US" w:eastAsia="zh-CN"/>
        </w:rPr>
      </w:pPr>
    </w:p>
    <w:p w14:paraId="735EB340">
      <w:pPr>
        <w:rPr>
          <w:rFonts w:hint="default"/>
          <w:lang w:val="en-US" w:eastAsia="zh-CN"/>
        </w:rPr>
      </w:pPr>
    </w:p>
    <w:p w14:paraId="534C8E44">
      <w:pPr>
        <w:pStyle w:val="3"/>
        <w:rPr>
          <w:rFonts w:hint="default"/>
          <w:lang w:val="en-US" w:eastAsia="zh-CN"/>
        </w:rPr>
      </w:pPr>
    </w:p>
    <w:p w14:paraId="567CAE99">
      <w:pPr>
        <w:rPr>
          <w:rFonts w:hint="default"/>
          <w:lang w:val="en-US" w:eastAsia="zh-CN"/>
        </w:rPr>
      </w:pPr>
    </w:p>
    <w:p w14:paraId="70BCF5BE">
      <w:pPr>
        <w:pStyle w:val="3"/>
        <w:rPr>
          <w:rFonts w:hint="default"/>
          <w:lang w:val="en-US" w:eastAsia="zh-CN"/>
        </w:rPr>
      </w:pPr>
    </w:p>
    <w:p w14:paraId="2100BC01">
      <w:pPr>
        <w:rPr>
          <w:rFonts w:hint="default"/>
          <w:lang w:val="en-US" w:eastAsia="zh-CN"/>
        </w:rPr>
      </w:pPr>
    </w:p>
    <w:p w14:paraId="6F3B2F4E">
      <w:pPr>
        <w:pStyle w:val="3"/>
        <w:rPr>
          <w:rFonts w:hint="default"/>
          <w:lang w:val="en-US" w:eastAsia="zh-CN"/>
        </w:rPr>
      </w:pPr>
    </w:p>
    <w:p w14:paraId="0C35065F">
      <w:pPr>
        <w:rPr>
          <w:rFonts w:hint="default"/>
          <w:lang w:val="en-US" w:eastAsia="zh-CN"/>
        </w:rPr>
      </w:pPr>
    </w:p>
    <w:p w14:paraId="5C52A035">
      <w:pPr>
        <w:pStyle w:val="3"/>
        <w:rPr>
          <w:rFonts w:hint="default"/>
          <w:lang w:val="en-US" w:eastAsia="zh-CN"/>
        </w:rPr>
      </w:pPr>
    </w:p>
    <w:p w14:paraId="56263ADB">
      <w:pPr>
        <w:rPr>
          <w:rFonts w:hint="default"/>
          <w:lang w:val="en-US" w:eastAsia="zh-CN"/>
        </w:rPr>
      </w:pPr>
    </w:p>
    <w:p w14:paraId="0E81A25A">
      <w:pPr>
        <w:pStyle w:val="3"/>
        <w:rPr>
          <w:rFonts w:hint="default"/>
          <w:lang w:val="en-US" w:eastAsia="zh-CN"/>
        </w:rPr>
      </w:pPr>
    </w:p>
    <w:p w14:paraId="188DBB67">
      <w:pPr>
        <w:rPr>
          <w:rFonts w:hint="default"/>
          <w:lang w:val="en-US" w:eastAsia="zh-CN"/>
        </w:rPr>
      </w:pPr>
    </w:p>
    <w:p w14:paraId="2377233A">
      <w:pPr>
        <w:pStyle w:val="3"/>
        <w:rPr>
          <w:rFonts w:hint="default"/>
          <w:lang w:val="en-US" w:eastAsia="zh-CN"/>
        </w:rPr>
      </w:pPr>
    </w:p>
    <w:p w14:paraId="0DCEBF9C">
      <w:pPr>
        <w:jc w:val="left"/>
        <w:rPr>
          <w:rFonts w:hint="eastAsia" w:ascii="仿宋" w:hAnsi="仿宋" w:eastAsia="仿宋" w:cs="仿宋"/>
          <w:kern w:val="0"/>
          <w:sz w:val="32"/>
          <w:szCs w:val="32"/>
          <w:lang w:val="en-US" w:eastAsia="zh-CN"/>
        </w:rPr>
      </w:pPr>
      <w:r>
        <w:rPr>
          <w:rFonts w:hint="eastAsia" w:ascii="仿宋_GB2312" w:hAnsi="仿宋_GB2312" w:eastAsia="仿宋_GB2312" w:cs="仿宋_GB2312"/>
          <w:kern w:val="0"/>
          <w:sz w:val="32"/>
          <w:szCs w:val="32"/>
          <w:lang w:eastAsia="zh-CN"/>
        </w:rPr>
        <w:t>附件</w:t>
      </w:r>
      <w:r>
        <w:rPr>
          <w:rFonts w:hint="eastAsia" w:ascii="仿宋_GB2312" w:hAnsi="仿宋_GB2312" w:eastAsia="仿宋_GB2312" w:cs="仿宋_GB2312"/>
          <w:kern w:val="0"/>
          <w:sz w:val="32"/>
          <w:szCs w:val="32"/>
          <w:lang w:val="en-US" w:eastAsia="zh-CN"/>
        </w:rPr>
        <w:t>5</w:t>
      </w:r>
      <w:r>
        <w:rPr>
          <w:rFonts w:hint="eastAsia" w:ascii="仿宋" w:hAnsi="仿宋" w:eastAsia="仿宋" w:cs="仿宋"/>
          <w:kern w:val="0"/>
          <w:sz w:val="32"/>
          <w:szCs w:val="32"/>
          <w:lang w:val="en-US" w:eastAsia="zh-CN"/>
        </w:rPr>
        <w:t>（轨迹实时图）</w:t>
      </w:r>
    </w:p>
    <w:p w14:paraId="20638A4D">
      <w:pPr>
        <w:jc w:val="center"/>
        <w:rPr>
          <w:rFonts w:hint="eastAsia" w:ascii="仿宋" w:hAnsi="仿宋" w:eastAsia="仿宋" w:cs="仿宋"/>
          <w:b/>
          <w:bCs/>
          <w:kern w:val="0"/>
          <w:sz w:val="32"/>
          <w:szCs w:val="32"/>
          <w:lang w:eastAsia="zh-CN"/>
        </w:rPr>
      </w:pPr>
      <w:r>
        <w:rPr>
          <w:rFonts w:hint="eastAsia" w:ascii="仿宋" w:hAnsi="仿宋" w:eastAsia="仿宋" w:cs="仿宋"/>
          <w:b/>
          <w:bCs/>
          <w:kern w:val="0"/>
          <w:sz w:val="32"/>
          <w:szCs w:val="32"/>
        </w:rPr>
        <w:t>202</w:t>
      </w:r>
      <w:r>
        <w:rPr>
          <w:rFonts w:hint="eastAsia" w:ascii="仿宋" w:hAnsi="仿宋" w:eastAsia="仿宋" w:cs="仿宋"/>
          <w:b/>
          <w:bCs/>
          <w:kern w:val="0"/>
          <w:sz w:val="32"/>
          <w:szCs w:val="32"/>
          <w:lang w:val="en-US" w:eastAsia="zh-CN"/>
        </w:rPr>
        <w:t>5</w:t>
      </w:r>
      <w:r>
        <w:rPr>
          <w:rFonts w:hint="eastAsia" w:ascii="仿宋" w:hAnsi="仿宋" w:eastAsia="仿宋" w:cs="仿宋"/>
          <w:b/>
          <w:bCs/>
          <w:kern w:val="0"/>
          <w:sz w:val="32"/>
          <w:szCs w:val="32"/>
        </w:rPr>
        <w:t>年</w:t>
      </w:r>
      <w:r>
        <w:rPr>
          <w:rFonts w:hint="eastAsia" w:ascii="仿宋" w:hAnsi="仿宋" w:eastAsia="仿宋" w:cs="仿宋"/>
          <w:b/>
          <w:bCs/>
          <w:kern w:val="0"/>
          <w:sz w:val="32"/>
          <w:szCs w:val="32"/>
          <w:lang w:eastAsia="zh-CN"/>
        </w:rPr>
        <w:t>陆丰</w:t>
      </w:r>
      <w:r>
        <w:rPr>
          <w:rFonts w:hint="eastAsia" w:ascii="仿宋" w:hAnsi="仿宋" w:eastAsia="仿宋" w:cs="仿宋"/>
          <w:b/>
          <w:bCs/>
          <w:kern w:val="0"/>
          <w:sz w:val="32"/>
          <w:szCs w:val="32"/>
        </w:rPr>
        <w:t>市</w:t>
      </w:r>
      <w:r>
        <w:rPr>
          <w:rFonts w:hint="eastAsia" w:ascii="仿宋" w:hAnsi="仿宋" w:eastAsia="仿宋" w:cs="仿宋"/>
          <w:b/>
          <w:bCs/>
          <w:kern w:val="0"/>
          <w:sz w:val="32"/>
          <w:szCs w:val="32"/>
          <w:lang w:eastAsia="zh-CN"/>
        </w:rPr>
        <w:t>早</w:t>
      </w:r>
      <w:r>
        <w:rPr>
          <w:rFonts w:hint="eastAsia" w:ascii="仿宋" w:hAnsi="仿宋" w:eastAsia="仿宋" w:cs="仿宋"/>
          <w:b/>
          <w:bCs/>
          <w:kern w:val="0"/>
          <w:sz w:val="32"/>
          <w:szCs w:val="32"/>
        </w:rPr>
        <w:t>稻病虫害统防统治项目服务</w:t>
      </w:r>
      <w:r>
        <w:rPr>
          <w:rFonts w:hint="eastAsia" w:ascii="仿宋" w:hAnsi="仿宋" w:eastAsia="仿宋" w:cs="仿宋"/>
          <w:b/>
          <w:bCs/>
          <w:kern w:val="0"/>
          <w:sz w:val="32"/>
          <w:szCs w:val="32"/>
          <w:lang w:val="en-US" w:eastAsia="zh-CN"/>
        </w:rPr>
        <w:t>作业</w:t>
      </w:r>
      <w:r>
        <w:rPr>
          <w:rFonts w:hint="eastAsia" w:ascii="仿宋" w:hAnsi="仿宋" w:eastAsia="仿宋" w:cs="仿宋"/>
          <w:b/>
          <w:bCs/>
          <w:kern w:val="0"/>
          <w:sz w:val="32"/>
          <w:szCs w:val="32"/>
          <w:lang w:eastAsia="zh-CN"/>
        </w:rPr>
        <w:t>轨迹彩图</w:t>
      </w:r>
    </w:p>
    <w:p w14:paraId="1A0AA5B7">
      <w:pPr>
        <w:pStyle w:val="3"/>
        <w:rPr>
          <w:rFonts w:hint="eastAsia" w:ascii="仿宋" w:hAnsi="仿宋" w:eastAsia="仿宋" w:cs="仿宋"/>
          <w:kern w:val="0"/>
          <w:sz w:val="32"/>
          <w:szCs w:val="32"/>
          <w:lang w:eastAsia="zh-CN"/>
        </w:rPr>
      </w:pPr>
    </w:p>
    <w:p w14:paraId="20CD7627">
      <w:pPr>
        <w:rPr>
          <w:rFonts w:hint="eastAsia" w:ascii="仿宋" w:hAnsi="仿宋" w:eastAsia="仿宋" w:cs="仿宋"/>
          <w:kern w:val="0"/>
          <w:sz w:val="32"/>
          <w:szCs w:val="32"/>
          <w:lang w:eastAsia="zh-CN"/>
        </w:rPr>
      </w:pPr>
    </w:p>
    <w:p w14:paraId="78E1723E">
      <w:pPr>
        <w:pStyle w:val="3"/>
        <w:rPr>
          <w:rFonts w:hint="eastAsia" w:ascii="仿宋" w:hAnsi="仿宋" w:eastAsia="仿宋" w:cs="仿宋"/>
          <w:b w:val="0"/>
          <w:bCs w:val="0"/>
          <w:sz w:val="32"/>
          <w:szCs w:val="32"/>
          <w:lang w:val="en-US" w:eastAsia="zh-CN"/>
        </w:rPr>
      </w:pPr>
      <w:r>
        <w:rPr>
          <w:rFonts w:hint="eastAsia" w:ascii="仿宋_GB2312" w:hAnsi="仿宋_GB2312" w:eastAsia="仿宋_GB2312" w:cs="仿宋_GB2312"/>
          <w:b w:val="0"/>
          <w:bCs w:val="0"/>
          <w:kern w:val="0"/>
          <w:sz w:val="32"/>
          <w:szCs w:val="32"/>
          <w:lang w:eastAsia="zh-CN"/>
        </w:rPr>
        <w:t>附件</w:t>
      </w:r>
      <w:r>
        <w:rPr>
          <w:rFonts w:hint="eastAsia" w:ascii="仿宋_GB2312" w:hAnsi="仿宋_GB2312" w:eastAsia="仿宋_GB2312" w:cs="仿宋_GB2312"/>
          <w:b w:val="0"/>
          <w:bCs w:val="0"/>
          <w:kern w:val="0"/>
          <w:sz w:val="32"/>
          <w:szCs w:val="32"/>
          <w:lang w:val="en-US" w:eastAsia="zh-CN"/>
        </w:rPr>
        <w:t>6</w:t>
      </w:r>
      <w:r>
        <w:rPr>
          <w:rFonts w:hint="eastAsia" w:ascii="仿宋" w:hAnsi="仿宋" w:eastAsia="仿宋" w:cs="仿宋"/>
          <w:b w:val="0"/>
          <w:bCs w:val="0"/>
          <w:kern w:val="0"/>
          <w:sz w:val="32"/>
          <w:szCs w:val="32"/>
          <w:lang w:val="en-US" w:eastAsia="zh-CN"/>
        </w:rPr>
        <w:t>（作业场景实时图）</w:t>
      </w:r>
    </w:p>
    <w:p w14:paraId="656D721D">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1C63C6A3">
      <w:pPr>
        <w:jc w:val="center"/>
        <w:rPr>
          <w:rFonts w:hint="eastAsia" w:ascii="仿宋" w:hAnsi="仿宋" w:eastAsia="仿宋" w:cs="仿宋"/>
          <w:b/>
          <w:bCs/>
          <w:kern w:val="0"/>
          <w:sz w:val="32"/>
          <w:szCs w:val="32"/>
          <w:lang w:eastAsia="zh-CN"/>
        </w:rPr>
      </w:pPr>
      <w:r>
        <w:rPr>
          <w:rFonts w:hint="eastAsia" w:ascii="仿宋" w:hAnsi="仿宋" w:eastAsia="仿宋" w:cs="仿宋"/>
          <w:b/>
          <w:bCs/>
          <w:kern w:val="0"/>
          <w:sz w:val="32"/>
          <w:szCs w:val="32"/>
        </w:rPr>
        <w:t>202</w:t>
      </w:r>
      <w:r>
        <w:rPr>
          <w:rFonts w:hint="eastAsia" w:ascii="仿宋" w:hAnsi="仿宋" w:eastAsia="仿宋" w:cs="仿宋"/>
          <w:b/>
          <w:bCs/>
          <w:kern w:val="0"/>
          <w:sz w:val="32"/>
          <w:szCs w:val="32"/>
          <w:lang w:val="en-US" w:eastAsia="zh-CN"/>
        </w:rPr>
        <w:t>5</w:t>
      </w:r>
      <w:r>
        <w:rPr>
          <w:rFonts w:hint="eastAsia" w:ascii="仿宋" w:hAnsi="仿宋" w:eastAsia="仿宋" w:cs="仿宋"/>
          <w:b/>
          <w:bCs/>
          <w:kern w:val="0"/>
          <w:sz w:val="32"/>
          <w:szCs w:val="32"/>
        </w:rPr>
        <w:t>年</w:t>
      </w:r>
      <w:r>
        <w:rPr>
          <w:rFonts w:hint="eastAsia" w:ascii="仿宋" w:hAnsi="仿宋" w:eastAsia="仿宋" w:cs="仿宋"/>
          <w:b/>
          <w:bCs/>
          <w:kern w:val="0"/>
          <w:sz w:val="32"/>
          <w:szCs w:val="32"/>
          <w:lang w:eastAsia="zh-CN"/>
        </w:rPr>
        <w:t>陆丰</w:t>
      </w:r>
      <w:r>
        <w:rPr>
          <w:rFonts w:hint="eastAsia" w:ascii="仿宋" w:hAnsi="仿宋" w:eastAsia="仿宋" w:cs="仿宋"/>
          <w:b/>
          <w:bCs/>
          <w:kern w:val="0"/>
          <w:sz w:val="32"/>
          <w:szCs w:val="32"/>
        </w:rPr>
        <w:t>市</w:t>
      </w:r>
      <w:r>
        <w:rPr>
          <w:rFonts w:hint="eastAsia" w:ascii="仿宋" w:hAnsi="仿宋" w:eastAsia="仿宋" w:cs="仿宋"/>
          <w:b/>
          <w:bCs/>
          <w:kern w:val="0"/>
          <w:sz w:val="32"/>
          <w:szCs w:val="32"/>
          <w:lang w:eastAsia="zh-CN"/>
        </w:rPr>
        <w:t>早</w:t>
      </w:r>
      <w:r>
        <w:rPr>
          <w:rFonts w:hint="eastAsia" w:ascii="仿宋" w:hAnsi="仿宋" w:eastAsia="仿宋" w:cs="仿宋"/>
          <w:b/>
          <w:bCs/>
          <w:kern w:val="0"/>
          <w:sz w:val="32"/>
          <w:szCs w:val="32"/>
        </w:rPr>
        <w:t>稻病虫害统防统治项目服务</w:t>
      </w:r>
      <w:r>
        <w:rPr>
          <w:rFonts w:hint="eastAsia" w:ascii="仿宋" w:hAnsi="仿宋" w:eastAsia="仿宋" w:cs="仿宋"/>
          <w:b/>
          <w:bCs/>
          <w:kern w:val="0"/>
          <w:sz w:val="32"/>
          <w:szCs w:val="32"/>
          <w:lang w:eastAsia="zh-CN"/>
        </w:rPr>
        <w:t>作业场景实时彩图</w:t>
      </w:r>
    </w:p>
    <w:p w14:paraId="01D0B2B6">
      <w:pPr>
        <w:pStyle w:val="3"/>
        <w:rPr>
          <w:rFonts w:hint="default"/>
          <w:lang w:val="en-US" w:eastAsia="zh-CN"/>
        </w:rPr>
      </w:pPr>
    </w:p>
    <w:p w14:paraId="7AC453E7">
      <w:pPr>
        <w:rPr>
          <w:rFonts w:hint="default"/>
          <w:lang w:val="en-US" w:eastAsia="zh-CN"/>
        </w:rPr>
      </w:pPr>
    </w:p>
    <w:p w14:paraId="695AD610">
      <w:pPr>
        <w:pStyle w:val="3"/>
        <w:rPr>
          <w:rFonts w:hint="default"/>
          <w:lang w:val="en-US" w:eastAsia="zh-CN"/>
        </w:rPr>
      </w:pPr>
    </w:p>
    <w:p w14:paraId="4BD72184">
      <w:pPr>
        <w:rPr>
          <w:rFonts w:hint="default"/>
          <w:lang w:val="en-US" w:eastAsia="zh-CN"/>
        </w:rPr>
      </w:pPr>
    </w:p>
    <w:p w14:paraId="7A688CFC">
      <w:pPr>
        <w:pStyle w:val="3"/>
        <w:rPr>
          <w:rFonts w:hint="default"/>
          <w:lang w:val="en-US" w:eastAsia="zh-CN"/>
        </w:rPr>
      </w:pPr>
    </w:p>
    <w:p w14:paraId="280E90DB">
      <w:pPr>
        <w:rPr>
          <w:rFonts w:hint="default"/>
          <w:lang w:val="en-US" w:eastAsia="zh-CN"/>
        </w:rPr>
      </w:pPr>
    </w:p>
    <w:p w14:paraId="1EC5F061">
      <w:pPr>
        <w:pStyle w:val="3"/>
        <w:rPr>
          <w:rFonts w:hint="default"/>
          <w:lang w:val="en-US" w:eastAsia="zh-CN"/>
        </w:rPr>
      </w:pPr>
    </w:p>
    <w:p w14:paraId="74DFC118">
      <w:pPr>
        <w:rPr>
          <w:rFonts w:hint="default"/>
          <w:lang w:val="en-US" w:eastAsia="zh-CN"/>
        </w:rPr>
      </w:pPr>
    </w:p>
    <w:p w14:paraId="6A92553F">
      <w:pPr>
        <w:pStyle w:val="3"/>
        <w:rPr>
          <w:rFonts w:hint="default"/>
          <w:lang w:val="en-US" w:eastAsia="zh-CN"/>
        </w:rPr>
      </w:pPr>
    </w:p>
    <w:p w14:paraId="0A0169E0">
      <w:pPr>
        <w:rPr>
          <w:rFonts w:hint="default"/>
          <w:lang w:val="en-US" w:eastAsia="zh-CN"/>
        </w:rPr>
      </w:pPr>
    </w:p>
    <w:p w14:paraId="7D9B45AE">
      <w:pPr>
        <w:pStyle w:val="3"/>
        <w:rPr>
          <w:rFonts w:hint="default"/>
          <w:lang w:val="en-US" w:eastAsia="zh-CN"/>
        </w:rPr>
      </w:pPr>
    </w:p>
    <w:p w14:paraId="2AB45AF1">
      <w:pPr>
        <w:rPr>
          <w:rFonts w:hint="default"/>
          <w:lang w:val="en-US" w:eastAsia="zh-CN"/>
        </w:rPr>
      </w:pPr>
    </w:p>
    <w:p w14:paraId="32810BFE">
      <w:pPr>
        <w:pStyle w:val="3"/>
        <w:rPr>
          <w:rFonts w:hint="default"/>
          <w:lang w:val="en-US" w:eastAsia="zh-CN"/>
        </w:rPr>
      </w:pPr>
    </w:p>
    <w:p w14:paraId="62638106">
      <w:pPr>
        <w:rPr>
          <w:rFonts w:hint="default"/>
          <w:lang w:val="en-US" w:eastAsia="zh-CN"/>
        </w:rPr>
      </w:pPr>
    </w:p>
    <w:p w14:paraId="7AF1690E">
      <w:pPr>
        <w:pStyle w:val="3"/>
        <w:rPr>
          <w:rFonts w:hint="default"/>
          <w:lang w:val="en-US" w:eastAsia="zh-CN"/>
        </w:rPr>
      </w:pPr>
    </w:p>
    <w:p w14:paraId="3FDD17E7">
      <w:pPr>
        <w:rPr>
          <w:rFonts w:hint="default"/>
          <w:lang w:val="en-US" w:eastAsia="zh-CN"/>
        </w:rPr>
      </w:pPr>
    </w:p>
    <w:p w14:paraId="7755CC03">
      <w:pPr>
        <w:pStyle w:val="3"/>
        <w:rPr>
          <w:rFonts w:hint="default"/>
          <w:lang w:val="en-US" w:eastAsia="zh-CN"/>
        </w:rPr>
      </w:pPr>
    </w:p>
    <w:p w14:paraId="329CC5F2">
      <w:pPr>
        <w:rPr>
          <w:rFonts w:hint="default"/>
          <w:lang w:val="en-US" w:eastAsia="zh-CN"/>
        </w:rPr>
      </w:pPr>
    </w:p>
    <w:p w14:paraId="51EA6500">
      <w:pPr>
        <w:pStyle w:val="3"/>
        <w:rPr>
          <w:rFonts w:hint="default"/>
          <w:lang w:val="en-US" w:eastAsia="zh-CN"/>
        </w:rPr>
      </w:pPr>
    </w:p>
    <w:p w14:paraId="196198F5">
      <w:pPr>
        <w:rPr>
          <w:rFonts w:hint="default"/>
          <w:lang w:val="en-US" w:eastAsia="zh-CN"/>
        </w:rPr>
      </w:pPr>
    </w:p>
    <w:p w14:paraId="0307828F">
      <w:pPr>
        <w:pStyle w:val="3"/>
        <w:rPr>
          <w:rFonts w:hint="default"/>
          <w:lang w:val="en-US" w:eastAsia="zh-CN"/>
        </w:rPr>
      </w:pPr>
    </w:p>
    <w:tbl>
      <w:tblPr>
        <w:tblStyle w:val="8"/>
        <w:tblW w:w="10750" w:type="dxa"/>
        <w:tblInd w:w="-935" w:type="dxa"/>
        <w:tblLayout w:type="fixed"/>
        <w:tblCellMar>
          <w:top w:w="0" w:type="dxa"/>
          <w:left w:w="0" w:type="dxa"/>
          <w:bottom w:w="0" w:type="dxa"/>
          <w:right w:w="0" w:type="dxa"/>
        </w:tblCellMar>
      </w:tblPr>
      <w:tblGrid>
        <w:gridCol w:w="2225"/>
        <w:gridCol w:w="2865"/>
        <w:gridCol w:w="2010"/>
        <w:gridCol w:w="3650"/>
      </w:tblGrid>
      <w:tr w14:paraId="17C2338A">
        <w:tblPrEx>
          <w:tblCellMar>
            <w:top w:w="0" w:type="dxa"/>
            <w:left w:w="0" w:type="dxa"/>
            <w:bottom w:w="0" w:type="dxa"/>
            <w:right w:w="0" w:type="dxa"/>
          </w:tblCellMar>
        </w:tblPrEx>
        <w:trPr>
          <w:trHeight w:val="375" w:hRule="atLeast"/>
        </w:trPr>
        <w:tc>
          <w:tcPr>
            <w:tcW w:w="2225" w:type="dxa"/>
            <w:tcBorders>
              <w:top w:val="nil"/>
              <w:left w:val="nil"/>
              <w:bottom w:val="nil"/>
              <w:right w:val="nil"/>
            </w:tcBorders>
            <w:noWrap/>
            <w:tcMar>
              <w:top w:w="15" w:type="dxa"/>
              <w:left w:w="15" w:type="dxa"/>
              <w:right w:w="15" w:type="dxa"/>
            </w:tcMar>
            <w:vAlign w:val="center"/>
          </w:tcPr>
          <w:p w14:paraId="62661969">
            <w:pPr>
              <w:widowControl/>
              <w:jc w:val="left"/>
              <w:textAlignment w:val="center"/>
              <w:rPr>
                <w:rFonts w:hint="eastAsia" w:ascii="黑体" w:hAnsi="黑体" w:eastAsia="黑体" w:cs="仿宋"/>
                <w:color w:val="000000"/>
                <w:sz w:val="32"/>
                <w:szCs w:val="32"/>
                <w:lang w:eastAsia="zh-CN"/>
              </w:rPr>
            </w:pPr>
            <w:r>
              <w:rPr>
                <w:rFonts w:hint="eastAsia" w:ascii="仿宋_GB2312" w:hAnsi="仿宋_GB2312" w:eastAsia="仿宋_GB2312" w:cs="仿宋_GB2312"/>
                <w:kern w:val="0"/>
                <w:sz w:val="32"/>
                <w:szCs w:val="32"/>
                <w:lang w:eastAsia="zh-CN"/>
              </w:rPr>
              <w:t>附件</w:t>
            </w:r>
            <w:r>
              <w:rPr>
                <w:rFonts w:hint="eastAsia" w:ascii="仿宋_GB2312" w:hAnsi="仿宋_GB2312" w:eastAsia="仿宋_GB2312" w:cs="仿宋_GB2312"/>
                <w:kern w:val="0"/>
                <w:sz w:val="32"/>
                <w:szCs w:val="32"/>
                <w:lang w:val="en-US" w:eastAsia="zh-CN"/>
              </w:rPr>
              <w:t>7</w:t>
            </w:r>
          </w:p>
        </w:tc>
        <w:tc>
          <w:tcPr>
            <w:tcW w:w="2865" w:type="dxa"/>
            <w:tcBorders>
              <w:top w:val="nil"/>
              <w:left w:val="nil"/>
              <w:bottom w:val="nil"/>
              <w:right w:val="nil"/>
            </w:tcBorders>
            <w:noWrap/>
            <w:tcMar>
              <w:top w:w="15" w:type="dxa"/>
              <w:left w:w="15" w:type="dxa"/>
              <w:right w:w="15" w:type="dxa"/>
            </w:tcMar>
            <w:vAlign w:val="center"/>
          </w:tcPr>
          <w:p w14:paraId="1E0E94E2">
            <w:pPr>
              <w:rPr>
                <w:rFonts w:ascii="宋体" w:hAnsi="宋体" w:cs="宋体"/>
                <w:color w:val="000000"/>
                <w:sz w:val="22"/>
                <w:szCs w:val="22"/>
              </w:rPr>
            </w:pPr>
          </w:p>
        </w:tc>
        <w:tc>
          <w:tcPr>
            <w:tcW w:w="2010" w:type="dxa"/>
            <w:tcBorders>
              <w:top w:val="nil"/>
              <w:left w:val="nil"/>
              <w:bottom w:val="nil"/>
              <w:right w:val="nil"/>
            </w:tcBorders>
            <w:noWrap/>
            <w:tcMar>
              <w:top w:w="15" w:type="dxa"/>
              <w:left w:w="15" w:type="dxa"/>
              <w:right w:w="15" w:type="dxa"/>
            </w:tcMar>
            <w:vAlign w:val="center"/>
          </w:tcPr>
          <w:p w14:paraId="31FA7683">
            <w:pPr>
              <w:rPr>
                <w:rFonts w:ascii="宋体" w:hAnsi="宋体" w:cs="宋体"/>
                <w:color w:val="000000"/>
                <w:sz w:val="22"/>
                <w:szCs w:val="22"/>
              </w:rPr>
            </w:pPr>
          </w:p>
        </w:tc>
        <w:tc>
          <w:tcPr>
            <w:tcW w:w="3650" w:type="dxa"/>
            <w:tcBorders>
              <w:top w:val="nil"/>
              <w:left w:val="nil"/>
              <w:bottom w:val="nil"/>
              <w:right w:val="nil"/>
            </w:tcBorders>
            <w:noWrap/>
            <w:tcMar>
              <w:top w:w="15" w:type="dxa"/>
              <w:left w:w="15" w:type="dxa"/>
              <w:right w:w="15" w:type="dxa"/>
            </w:tcMar>
            <w:vAlign w:val="center"/>
          </w:tcPr>
          <w:p w14:paraId="49EEA856">
            <w:pPr>
              <w:rPr>
                <w:rFonts w:ascii="宋体" w:hAnsi="宋体" w:cs="宋体"/>
                <w:color w:val="000000"/>
                <w:sz w:val="22"/>
                <w:szCs w:val="22"/>
              </w:rPr>
            </w:pPr>
          </w:p>
        </w:tc>
      </w:tr>
      <w:tr w14:paraId="2A28AAEB">
        <w:tblPrEx>
          <w:tblCellMar>
            <w:top w:w="0" w:type="dxa"/>
            <w:left w:w="0" w:type="dxa"/>
            <w:bottom w:w="0" w:type="dxa"/>
            <w:right w:w="0" w:type="dxa"/>
          </w:tblCellMar>
        </w:tblPrEx>
        <w:trPr>
          <w:trHeight w:val="720" w:hRule="atLeast"/>
        </w:trPr>
        <w:tc>
          <w:tcPr>
            <w:tcW w:w="10750" w:type="dxa"/>
            <w:gridSpan w:val="4"/>
            <w:tcBorders>
              <w:top w:val="nil"/>
              <w:left w:val="nil"/>
              <w:bottom w:val="nil"/>
              <w:right w:val="nil"/>
            </w:tcBorders>
            <w:noWrap/>
            <w:tcMar>
              <w:top w:w="15" w:type="dxa"/>
              <w:left w:w="15" w:type="dxa"/>
              <w:right w:w="15" w:type="dxa"/>
            </w:tcMar>
            <w:vAlign w:val="center"/>
          </w:tcPr>
          <w:p w14:paraId="74DFCE5B">
            <w:pPr>
              <w:widowControl/>
              <w:jc w:val="center"/>
              <w:textAlignment w:val="center"/>
              <w:rPr>
                <w:rFonts w:hint="eastAsia" w:ascii="方正小标宋简体" w:hAnsi="黑体" w:eastAsia="方正小标宋简体" w:cs="仿宋"/>
                <w:color w:val="000000"/>
                <w:sz w:val="44"/>
                <w:szCs w:val="44"/>
              </w:rPr>
            </w:pPr>
            <w:r>
              <w:rPr>
                <w:rFonts w:hint="eastAsia" w:ascii="仿宋" w:hAnsi="仿宋" w:eastAsia="仿宋" w:cs="仿宋"/>
                <w:b/>
                <w:bCs/>
                <w:kern w:val="0"/>
                <w:sz w:val="36"/>
                <w:szCs w:val="36"/>
              </w:rPr>
              <w:t>202</w:t>
            </w:r>
            <w:r>
              <w:rPr>
                <w:rFonts w:hint="eastAsia" w:ascii="仿宋" w:hAnsi="仿宋" w:eastAsia="仿宋" w:cs="仿宋"/>
                <w:b/>
                <w:bCs/>
                <w:kern w:val="0"/>
                <w:sz w:val="36"/>
                <w:szCs w:val="36"/>
                <w:lang w:val="en-US" w:eastAsia="zh-CN"/>
              </w:rPr>
              <w:t>5</w:t>
            </w:r>
            <w:r>
              <w:rPr>
                <w:rFonts w:hint="eastAsia" w:ascii="仿宋" w:hAnsi="仿宋" w:eastAsia="仿宋" w:cs="仿宋"/>
                <w:b/>
                <w:bCs/>
                <w:kern w:val="0"/>
                <w:sz w:val="36"/>
                <w:szCs w:val="36"/>
              </w:rPr>
              <w:t>年</w:t>
            </w:r>
            <w:r>
              <w:rPr>
                <w:rFonts w:hint="eastAsia" w:ascii="仿宋" w:hAnsi="仿宋" w:eastAsia="仿宋" w:cs="仿宋"/>
                <w:b/>
                <w:bCs/>
                <w:kern w:val="0"/>
                <w:sz w:val="36"/>
                <w:szCs w:val="36"/>
                <w:lang w:eastAsia="zh-CN"/>
              </w:rPr>
              <w:t>陆丰</w:t>
            </w:r>
            <w:r>
              <w:rPr>
                <w:rFonts w:hint="eastAsia" w:ascii="仿宋" w:hAnsi="仿宋" w:eastAsia="仿宋" w:cs="仿宋"/>
                <w:b/>
                <w:bCs/>
                <w:kern w:val="0"/>
                <w:sz w:val="36"/>
                <w:szCs w:val="36"/>
              </w:rPr>
              <w:t>市</w:t>
            </w:r>
            <w:r>
              <w:rPr>
                <w:rFonts w:hint="eastAsia" w:ascii="仿宋" w:hAnsi="仿宋" w:eastAsia="仿宋" w:cs="仿宋"/>
                <w:b/>
                <w:bCs/>
                <w:kern w:val="0"/>
                <w:sz w:val="36"/>
                <w:szCs w:val="36"/>
                <w:lang w:eastAsia="zh-CN"/>
              </w:rPr>
              <w:t>早</w:t>
            </w:r>
            <w:r>
              <w:rPr>
                <w:rFonts w:hint="eastAsia" w:ascii="仿宋" w:hAnsi="仿宋" w:eastAsia="仿宋" w:cs="仿宋"/>
                <w:b/>
                <w:bCs/>
                <w:kern w:val="0"/>
                <w:sz w:val="36"/>
                <w:szCs w:val="36"/>
              </w:rPr>
              <w:t>稻病虫害统防统治项目服务</w:t>
            </w:r>
            <w:r>
              <w:rPr>
                <w:rFonts w:hint="eastAsia" w:ascii="仿宋" w:hAnsi="仿宋" w:eastAsia="仿宋" w:cs="仿宋"/>
                <w:b/>
                <w:bCs/>
                <w:color w:val="000000"/>
                <w:kern w:val="0"/>
                <w:sz w:val="36"/>
                <w:szCs w:val="36"/>
                <w:lang w:bidi="ar"/>
              </w:rPr>
              <w:t>作业补助资金</w:t>
            </w:r>
            <w:r>
              <w:rPr>
                <w:rFonts w:hint="eastAsia" w:ascii="仿宋" w:hAnsi="仿宋" w:eastAsia="仿宋" w:cs="仿宋"/>
                <w:b/>
                <w:bCs/>
                <w:color w:val="000000"/>
                <w:kern w:val="0"/>
                <w:sz w:val="36"/>
                <w:szCs w:val="36"/>
                <w:lang w:val="en-US" w:eastAsia="zh-CN" w:bidi="ar"/>
              </w:rPr>
              <w:t>结算</w:t>
            </w:r>
            <w:r>
              <w:rPr>
                <w:rFonts w:hint="eastAsia" w:ascii="仿宋" w:hAnsi="仿宋" w:eastAsia="仿宋" w:cs="仿宋"/>
                <w:b/>
                <w:bCs/>
                <w:color w:val="000000"/>
                <w:kern w:val="0"/>
                <w:sz w:val="36"/>
                <w:szCs w:val="36"/>
                <w:lang w:bidi="ar"/>
              </w:rPr>
              <w:t>表</w:t>
            </w:r>
          </w:p>
        </w:tc>
      </w:tr>
      <w:tr w14:paraId="2D499AF4">
        <w:tblPrEx>
          <w:tblCellMar>
            <w:top w:w="0" w:type="dxa"/>
            <w:left w:w="0" w:type="dxa"/>
            <w:bottom w:w="0" w:type="dxa"/>
            <w:right w:w="0" w:type="dxa"/>
          </w:tblCellMar>
        </w:tblPrEx>
        <w:trPr>
          <w:trHeight w:val="800" w:hRule="atLeast"/>
        </w:trPr>
        <w:tc>
          <w:tcPr>
            <w:tcW w:w="2225" w:type="dxa"/>
            <w:tcBorders>
              <w:top w:val="single" w:color="000000" w:sz="8" w:space="0"/>
              <w:left w:val="single" w:color="000000" w:sz="8" w:space="0"/>
              <w:bottom w:val="single" w:color="000000" w:sz="4" w:space="0"/>
              <w:right w:val="single" w:color="000000" w:sz="4" w:space="0"/>
            </w:tcBorders>
            <w:noWrap/>
            <w:tcMar>
              <w:top w:w="15" w:type="dxa"/>
              <w:left w:w="15" w:type="dxa"/>
              <w:right w:w="15" w:type="dxa"/>
            </w:tcMar>
            <w:vAlign w:val="center"/>
          </w:tcPr>
          <w:p w14:paraId="4BE26239">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组织名称</w:t>
            </w:r>
          </w:p>
        </w:tc>
        <w:tc>
          <w:tcPr>
            <w:tcW w:w="8525" w:type="dxa"/>
            <w:gridSpan w:val="3"/>
            <w:tcBorders>
              <w:top w:val="single" w:color="000000" w:sz="8" w:space="0"/>
              <w:left w:val="single" w:color="000000" w:sz="4" w:space="0"/>
              <w:bottom w:val="single" w:color="000000" w:sz="4" w:space="0"/>
              <w:right w:val="single" w:color="000000" w:sz="4" w:space="0"/>
            </w:tcBorders>
            <w:noWrap/>
            <w:tcMar>
              <w:top w:w="15" w:type="dxa"/>
              <w:left w:w="15" w:type="dxa"/>
              <w:right w:w="15" w:type="dxa"/>
            </w:tcMar>
            <w:vAlign w:val="center"/>
          </w:tcPr>
          <w:p w14:paraId="44424589">
            <w:pPr>
              <w:jc w:val="center"/>
              <w:rPr>
                <w:rFonts w:hint="eastAsia" w:ascii="仿宋_GB2312" w:hAnsi="仿宋" w:eastAsia="仿宋_GB2312" w:cs="仿宋"/>
                <w:color w:val="000000"/>
                <w:sz w:val="28"/>
                <w:szCs w:val="28"/>
              </w:rPr>
            </w:pPr>
          </w:p>
        </w:tc>
      </w:tr>
      <w:tr w14:paraId="37B44AB6">
        <w:tblPrEx>
          <w:tblCellMar>
            <w:top w:w="0" w:type="dxa"/>
            <w:left w:w="0" w:type="dxa"/>
            <w:bottom w:w="0" w:type="dxa"/>
            <w:right w:w="0" w:type="dxa"/>
          </w:tblCellMar>
        </w:tblPrEx>
        <w:trPr>
          <w:trHeight w:val="800" w:hRule="atLeast"/>
        </w:trPr>
        <w:tc>
          <w:tcPr>
            <w:tcW w:w="2225"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D9E2F9F">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组织性质</w:t>
            </w:r>
          </w:p>
        </w:tc>
        <w:tc>
          <w:tcPr>
            <w:tcW w:w="8525"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DCCA03">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农村集体经济组织</w:t>
            </w:r>
            <w:r>
              <w:rPr>
                <w:rFonts w:hint="eastAsia" w:ascii="仿宋_GB2312" w:hAnsi="Wingdings 2" w:eastAsia="仿宋_GB2312" w:cs="Wingdings 2"/>
                <w:color w:val="000000"/>
                <w:kern w:val="0"/>
                <w:sz w:val="28"/>
                <w:szCs w:val="28"/>
                <w:lang w:bidi="ar"/>
              </w:rPr>
              <w:t>£</w:t>
            </w:r>
            <w:r>
              <w:rPr>
                <w:rFonts w:hint="eastAsia" w:ascii="仿宋_GB2312" w:hAnsi="仿宋" w:eastAsia="仿宋_GB2312" w:cs="仿宋"/>
                <w:color w:val="000000"/>
                <w:kern w:val="0"/>
                <w:sz w:val="28"/>
                <w:szCs w:val="28"/>
                <w:lang w:bidi="ar"/>
              </w:rPr>
              <w:t>专业化农业服务组织</w:t>
            </w:r>
            <w:r>
              <w:rPr>
                <w:rFonts w:hint="eastAsia" w:ascii="仿宋_GB2312" w:hAnsi="Wingdings 2" w:eastAsia="仿宋_GB2312" w:cs="Wingdings 2"/>
                <w:color w:val="000000"/>
                <w:kern w:val="0"/>
                <w:sz w:val="28"/>
                <w:szCs w:val="28"/>
                <w:lang w:bidi="ar"/>
              </w:rPr>
              <w:t>£</w:t>
            </w:r>
            <w:r>
              <w:rPr>
                <w:rFonts w:hint="eastAsia" w:ascii="仿宋_GB2312" w:hAnsi="仿宋" w:eastAsia="仿宋_GB2312" w:cs="仿宋"/>
                <w:color w:val="000000"/>
                <w:kern w:val="0"/>
                <w:sz w:val="28"/>
                <w:szCs w:val="28"/>
                <w:lang w:bidi="ar"/>
              </w:rPr>
              <w:t>服务型农民合作社</w:t>
            </w:r>
            <w:r>
              <w:rPr>
                <w:rFonts w:hint="eastAsia" w:ascii="仿宋_GB2312" w:hAnsi="Wingdings 2" w:eastAsia="仿宋_GB2312" w:cs="Wingdings 2"/>
                <w:color w:val="000000"/>
                <w:kern w:val="0"/>
                <w:sz w:val="28"/>
                <w:szCs w:val="28"/>
                <w:lang w:bidi="ar"/>
              </w:rPr>
              <w:t>£</w:t>
            </w:r>
          </w:p>
        </w:tc>
      </w:tr>
      <w:tr w14:paraId="0228C307">
        <w:tblPrEx>
          <w:tblCellMar>
            <w:top w:w="0" w:type="dxa"/>
            <w:left w:w="0" w:type="dxa"/>
            <w:bottom w:w="0" w:type="dxa"/>
            <w:right w:w="0" w:type="dxa"/>
          </w:tblCellMar>
        </w:tblPrEx>
        <w:trPr>
          <w:trHeight w:val="800" w:hRule="atLeast"/>
        </w:trPr>
        <w:tc>
          <w:tcPr>
            <w:tcW w:w="2225"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848602A">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负责人姓名</w:t>
            </w: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673590">
            <w:pPr>
              <w:jc w:val="center"/>
              <w:rPr>
                <w:rFonts w:hint="eastAsia" w:ascii="仿宋_GB2312" w:hAnsi="仿宋" w:eastAsia="仿宋_GB2312" w:cs="仿宋"/>
                <w:color w:val="000000"/>
                <w:sz w:val="28"/>
                <w:szCs w:val="28"/>
              </w:rPr>
            </w:pPr>
          </w:p>
        </w:tc>
        <w:tc>
          <w:tcPr>
            <w:tcW w:w="20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FDCF67">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身份证号码</w:t>
            </w:r>
          </w:p>
        </w:tc>
        <w:tc>
          <w:tcPr>
            <w:tcW w:w="3650"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3717C71">
            <w:pPr>
              <w:jc w:val="center"/>
              <w:rPr>
                <w:rFonts w:hint="eastAsia" w:ascii="仿宋_GB2312" w:hAnsi="仿宋" w:eastAsia="仿宋_GB2312" w:cs="仿宋"/>
                <w:color w:val="000000"/>
                <w:sz w:val="28"/>
                <w:szCs w:val="28"/>
              </w:rPr>
            </w:pPr>
          </w:p>
        </w:tc>
      </w:tr>
      <w:tr w14:paraId="6F41E3A1">
        <w:tblPrEx>
          <w:tblCellMar>
            <w:top w:w="0" w:type="dxa"/>
            <w:left w:w="0" w:type="dxa"/>
            <w:bottom w:w="0" w:type="dxa"/>
            <w:right w:w="0" w:type="dxa"/>
          </w:tblCellMar>
        </w:tblPrEx>
        <w:trPr>
          <w:trHeight w:val="800" w:hRule="atLeast"/>
        </w:trPr>
        <w:tc>
          <w:tcPr>
            <w:tcW w:w="2225"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248F930">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住址</w:t>
            </w:r>
          </w:p>
        </w:tc>
        <w:tc>
          <w:tcPr>
            <w:tcW w:w="8525" w:type="dxa"/>
            <w:gridSpan w:val="3"/>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530F775">
            <w:pPr>
              <w:jc w:val="center"/>
              <w:rPr>
                <w:rFonts w:hint="eastAsia" w:ascii="仿宋_GB2312" w:hAnsi="仿宋" w:eastAsia="仿宋_GB2312" w:cs="仿宋"/>
                <w:color w:val="000000"/>
                <w:sz w:val="28"/>
                <w:szCs w:val="28"/>
              </w:rPr>
            </w:pPr>
          </w:p>
        </w:tc>
      </w:tr>
      <w:tr w14:paraId="158C39F8">
        <w:tblPrEx>
          <w:tblCellMar>
            <w:top w:w="0" w:type="dxa"/>
            <w:left w:w="0" w:type="dxa"/>
            <w:bottom w:w="0" w:type="dxa"/>
            <w:right w:w="0" w:type="dxa"/>
          </w:tblCellMar>
        </w:tblPrEx>
        <w:trPr>
          <w:trHeight w:val="800" w:hRule="atLeast"/>
        </w:trPr>
        <w:tc>
          <w:tcPr>
            <w:tcW w:w="2225"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0416CBF4">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核定补助有关   内容</w:t>
            </w: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53676A">
            <w:pPr>
              <w:pStyle w:val="15"/>
              <w:spacing w:line="322" w:lineRule="exact"/>
              <w:ind w:firstLine="0" w:firstLineChars="0"/>
              <w:jc w:val="center"/>
              <w:rPr>
                <w:rFonts w:hint="eastAsia" w:ascii="黑体" w:hAnsi="黑体" w:eastAsia="黑体" w:cs="黑体"/>
                <w:kern w:val="0"/>
                <w:sz w:val="22"/>
                <w:szCs w:val="22"/>
                <w:lang w:val="zh-TW" w:eastAsia="zh-TW" w:bidi="zh-TW"/>
              </w:rPr>
            </w:pPr>
            <w:r>
              <w:rPr>
                <w:rFonts w:hint="eastAsia" w:ascii="黑体" w:hAnsi="黑体" w:eastAsia="黑体" w:cs="黑体"/>
                <w:color w:val="000000"/>
                <w:sz w:val="22"/>
                <w:szCs w:val="22"/>
              </w:rPr>
              <w:t>全程防</w:t>
            </w:r>
            <w:r>
              <w:rPr>
                <w:rFonts w:hint="eastAsia" w:ascii="黑体" w:hAnsi="黑体" w:eastAsia="黑体" w:cs="黑体"/>
                <w:color w:val="000000"/>
                <w:sz w:val="22"/>
                <w:szCs w:val="22"/>
                <w:lang w:eastAsia="zh-CN"/>
              </w:rPr>
              <w:t>控服务</w:t>
            </w:r>
            <w:r>
              <w:rPr>
                <w:rFonts w:hint="eastAsia" w:ascii="黑体" w:hAnsi="黑体" w:eastAsia="黑体" w:cs="黑体"/>
                <w:color w:val="000000"/>
                <w:sz w:val="22"/>
                <w:szCs w:val="22"/>
              </w:rPr>
              <w:t>面积（亩）</w:t>
            </w:r>
          </w:p>
        </w:tc>
        <w:tc>
          <w:tcPr>
            <w:tcW w:w="5660"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AB05A72">
            <w:pPr>
              <w:pStyle w:val="15"/>
              <w:spacing w:line="288" w:lineRule="exact"/>
              <w:ind w:firstLine="0" w:firstLineChars="0"/>
              <w:jc w:val="both"/>
              <w:rPr>
                <w:rFonts w:hint="default" w:ascii="黑体" w:hAnsi="黑体" w:eastAsia="仿宋_GB2312" w:cs="黑体"/>
                <w:kern w:val="0"/>
                <w:sz w:val="22"/>
                <w:szCs w:val="22"/>
                <w:lang w:val="en-US" w:eastAsia="zh-CN" w:bidi="zh-TW"/>
              </w:rPr>
            </w:pPr>
            <w:r>
              <w:rPr>
                <w:rFonts w:hint="eastAsia" w:ascii="仿宋_GB2312" w:hAnsi="仿宋" w:eastAsia="仿宋_GB2312" w:cs="仿宋"/>
                <w:color w:val="000000"/>
                <w:kern w:val="0"/>
                <w:sz w:val="28"/>
                <w:szCs w:val="28"/>
                <w:lang w:eastAsia="zh-CN" w:bidi="ar"/>
              </w:rPr>
              <w:t>上报面积：</w:t>
            </w:r>
            <w:r>
              <w:rPr>
                <w:rFonts w:hint="eastAsia" w:ascii="仿宋_GB2312" w:hAnsi="仿宋" w:eastAsia="仿宋_GB2312" w:cs="仿宋"/>
                <w:color w:val="000000"/>
                <w:kern w:val="0"/>
                <w:sz w:val="28"/>
                <w:szCs w:val="28"/>
                <w:lang w:val="en-US" w:eastAsia="zh-CN" w:bidi="ar"/>
              </w:rPr>
              <w:t xml:space="preserve">      </w:t>
            </w:r>
            <w:r>
              <w:rPr>
                <w:rFonts w:hint="eastAsia" w:ascii="仿宋_GB2312" w:hAnsi="仿宋" w:eastAsia="仿宋_GB2312" w:cs="仿宋"/>
                <w:color w:val="000000"/>
                <w:kern w:val="0"/>
                <w:sz w:val="28"/>
                <w:szCs w:val="28"/>
                <w:lang w:bidi="ar"/>
              </w:rPr>
              <w:t>亩</w:t>
            </w:r>
            <w:r>
              <w:rPr>
                <w:rFonts w:hint="eastAsia" w:ascii="仿宋_GB2312" w:hAnsi="仿宋" w:eastAsia="仿宋_GB2312" w:cs="仿宋"/>
                <w:color w:val="000000"/>
                <w:kern w:val="0"/>
                <w:sz w:val="28"/>
                <w:szCs w:val="28"/>
                <w:lang w:val="en-US" w:eastAsia="zh-CN" w:bidi="ar"/>
              </w:rPr>
              <w:t xml:space="preserve">    核定面积：      亩</w:t>
            </w:r>
          </w:p>
        </w:tc>
      </w:tr>
      <w:tr w14:paraId="4EE2F319">
        <w:tblPrEx>
          <w:tblCellMar>
            <w:top w:w="0" w:type="dxa"/>
            <w:left w:w="0" w:type="dxa"/>
            <w:bottom w:w="0" w:type="dxa"/>
            <w:right w:w="0" w:type="dxa"/>
          </w:tblCellMar>
        </w:tblPrEx>
        <w:trPr>
          <w:trHeight w:val="800" w:hRule="atLeast"/>
        </w:trPr>
        <w:tc>
          <w:tcPr>
            <w:tcW w:w="22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8DE48F5">
            <w:pPr>
              <w:jc w:val="center"/>
              <w:rPr>
                <w:rFonts w:hint="eastAsia" w:ascii="仿宋_GB2312" w:hAnsi="仿宋" w:eastAsia="仿宋_GB2312" w:cs="仿宋"/>
                <w:color w:val="000000"/>
                <w:sz w:val="28"/>
                <w:szCs w:val="28"/>
              </w:rPr>
            </w:pP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ED418">
            <w:pPr>
              <w:widowControl/>
              <w:jc w:val="center"/>
              <w:textAlignment w:val="center"/>
              <w:rPr>
                <w:rFonts w:hint="eastAsia" w:ascii="仿宋_GB2312" w:hAnsi="仿宋" w:eastAsia="仿宋_GB2312" w:cs="仿宋"/>
                <w:color w:val="000000"/>
                <w:sz w:val="28"/>
                <w:szCs w:val="28"/>
                <w:lang w:eastAsia="zh-CN"/>
              </w:rPr>
            </w:pPr>
            <w:r>
              <w:rPr>
                <w:rFonts w:hint="eastAsia" w:ascii="仿宋_GB2312" w:hAnsi="仿宋" w:eastAsia="仿宋_GB2312" w:cs="仿宋"/>
                <w:color w:val="000000"/>
                <w:kern w:val="0"/>
                <w:sz w:val="28"/>
                <w:szCs w:val="28"/>
                <w:lang w:bidi="ar"/>
              </w:rPr>
              <w:t>服务</w:t>
            </w:r>
            <w:r>
              <w:rPr>
                <w:rFonts w:hint="eastAsia" w:ascii="仿宋_GB2312" w:hAnsi="仿宋" w:eastAsia="仿宋_GB2312" w:cs="仿宋"/>
                <w:color w:val="000000"/>
                <w:kern w:val="0"/>
                <w:sz w:val="28"/>
                <w:szCs w:val="28"/>
                <w:lang w:eastAsia="zh-CN" w:bidi="ar"/>
              </w:rPr>
              <w:t>补助资金</w:t>
            </w:r>
          </w:p>
        </w:tc>
        <w:tc>
          <w:tcPr>
            <w:tcW w:w="5660"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49A285B">
            <w:pPr>
              <w:widowControl/>
              <w:jc w:val="center"/>
              <w:textAlignment w:val="center"/>
              <w:rPr>
                <w:rFonts w:hint="eastAsia" w:ascii="仿宋_GB2312" w:hAnsi="仿宋" w:eastAsia="仿宋_GB2312" w:cs="仿宋"/>
                <w:color w:val="000000"/>
                <w:sz w:val="28"/>
                <w:szCs w:val="28"/>
                <w:lang w:eastAsia="zh-CN"/>
              </w:rPr>
            </w:pPr>
            <w:r>
              <w:rPr>
                <w:rFonts w:hint="eastAsia" w:ascii="仿宋_GB2312" w:hAnsi="仿宋" w:eastAsia="仿宋_GB2312" w:cs="仿宋"/>
                <w:color w:val="000000"/>
                <w:kern w:val="0"/>
                <w:sz w:val="28"/>
                <w:szCs w:val="28"/>
                <w:lang w:eastAsia="zh-CN" w:bidi="ar"/>
              </w:rPr>
              <w:t>上报金额</w:t>
            </w:r>
            <w:r>
              <w:rPr>
                <w:rFonts w:hint="eastAsia" w:ascii="仿宋_GB2312" w:hAnsi="仿宋" w:eastAsia="仿宋_GB2312" w:cs="仿宋"/>
                <w:color w:val="000000"/>
                <w:kern w:val="0"/>
                <w:sz w:val="28"/>
                <w:szCs w:val="28"/>
                <w:lang w:val="en-US" w:eastAsia="zh-CN" w:bidi="ar"/>
              </w:rPr>
              <w:t xml:space="preserve"> </w:t>
            </w:r>
            <w:r>
              <w:rPr>
                <w:rFonts w:hint="eastAsia" w:ascii="仿宋_GB2312" w:hAnsi="仿宋" w:eastAsia="仿宋_GB2312" w:cs="仿宋"/>
                <w:color w:val="000000"/>
                <w:kern w:val="0"/>
                <w:sz w:val="28"/>
                <w:szCs w:val="28"/>
                <w:lang w:eastAsia="zh-CN" w:bidi="ar"/>
              </w:rPr>
              <w:t>：</w:t>
            </w:r>
            <w:r>
              <w:rPr>
                <w:rFonts w:hint="eastAsia" w:ascii="仿宋_GB2312" w:hAnsi="仿宋" w:eastAsia="仿宋_GB2312" w:cs="仿宋"/>
                <w:color w:val="000000"/>
                <w:kern w:val="0"/>
                <w:sz w:val="28"/>
                <w:szCs w:val="28"/>
                <w:lang w:val="en-US" w:eastAsia="zh-CN" w:bidi="ar"/>
              </w:rPr>
              <w:t xml:space="preserve">      元   核定金额：     元</w:t>
            </w:r>
          </w:p>
        </w:tc>
      </w:tr>
      <w:tr w14:paraId="36CE49E2">
        <w:tblPrEx>
          <w:tblCellMar>
            <w:top w:w="0" w:type="dxa"/>
            <w:left w:w="0" w:type="dxa"/>
            <w:bottom w:w="0" w:type="dxa"/>
            <w:right w:w="0" w:type="dxa"/>
          </w:tblCellMar>
        </w:tblPrEx>
        <w:trPr>
          <w:trHeight w:val="800" w:hRule="atLeast"/>
        </w:trPr>
        <w:tc>
          <w:tcPr>
            <w:tcW w:w="22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35805F5">
            <w:pPr>
              <w:jc w:val="center"/>
              <w:rPr>
                <w:rFonts w:hint="eastAsia" w:ascii="仿宋_GB2312" w:hAnsi="仿宋" w:eastAsia="仿宋_GB2312" w:cs="仿宋"/>
                <w:color w:val="000000"/>
                <w:sz w:val="28"/>
                <w:szCs w:val="28"/>
              </w:rPr>
            </w:pP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E615A2">
            <w:pPr>
              <w:widowControl/>
              <w:jc w:val="center"/>
              <w:textAlignment w:val="center"/>
              <w:rPr>
                <w:rFonts w:hint="eastAsia" w:ascii="仿宋_GB2312" w:hAnsi="仿宋" w:eastAsia="仿宋_GB2312" w:cs="仿宋"/>
                <w:color w:val="000000"/>
                <w:sz w:val="28"/>
                <w:szCs w:val="28"/>
              </w:rPr>
            </w:pPr>
            <w:r>
              <w:rPr>
                <w:rFonts w:hint="eastAsia" w:ascii="黑体" w:hAnsi="黑体" w:eastAsia="黑体" w:cs="黑体"/>
                <w:color w:val="000000"/>
                <w:sz w:val="22"/>
                <w:szCs w:val="22"/>
                <w:lang w:val="en-US" w:eastAsia="zh-CN"/>
              </w:rPr>
              <w:t>单次防控服务（亩）</w:t>
            </w:r>
          </w:p>
        </w:tc>
        <w:tc>
          <w:tcPr>
            <w:tcW w:w="5660"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1654D71">
            <w:pPr>
              <w:jc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eastAsia="zh-CN" w:bidi="ar"/>
              </w:rPr>
              <w:t>上报面积：</w:t>
            </w:r>
            <w:r>
              <w:rPr>
                <w:rFonts w:hint="eastAsia" w:ascii="仿宋_GB2312" w:hAnsi="仿宋" w:eastAsia="仿宋_GB2312" w:cs="仿宋"/>
                <w:color w:val="000000"/>
                <w:kern w:val="0"/>
                <w:sz w:val="28"/>
                <w:szCs w:val="28"/>
                <w:lang w:val="en-US" w:eastAsia="zh-CN" w:bidi="ar"/>
              </w:rPr>
              <w:t xml:space="preserve">      </w:t>
            </w:r>
            <w:r>
              <w:rPr>
                <w:rFonts w:hint="eastAsia" w:ascii="仿宋_GB2312" w:hAnsi="仿宋" w:eastAsia="仿宋_GB2312" w:cs="仿宋"/>
                <w:color w:val="000000"/>
                <w:kern w:val="0"/>
                <w:sz w:val="28"/>
                <w:szCs w:val="28"/>
                <w:lang w:bidi="ar"/>
              </w:rPr>
              <w:t>亩</w:t>
            </w:r>
            <w:r>
              <w:rPr>
                <w:rFonts w:hint="eastAsia" w:ascii="仿宋_GB2312" w:hAnsi="仿宋" w:eastAsia="仿宋_GB2312" w:cs="仿宋"/>
                <w:color w:val="000000"/>
                <w:kern w:val="0"/>
                <w:sz w:val="28"/>
                <w:szCs w:val="28"/>
                <w:lang w:val="en-US" w:eastAsia="zh-CN" w:bidi="ar"/>
              </w:rPr>
              <w:t xml:space="preserve">    核定面积：      亩</w:t>
            </w:r>
          </w:p>
        </w:tc>
      </w:tr>
      <w:tr w14:paraId="2B6D4D44">
        <w:tblPrEx>
          <w:tblCellMar>
            <w:top w:w="0" w:type="dxa"/>
            <w:left w:w="0" w:type="dxa"/>
            <w:bottom w:w="0" w:type="dxa"/>
            <w:right w:w="0" w:type="dxa"/>
          </w:tblCellMar>
        </w:tblPrEx>
        <w:trPr>
          <w:trHeight w:val="800" w:hRule="atLeast"/>
        </w:trPr>
        <w:tc>
          <w:tcPr>
            <w:tcW w:w="22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938259E">
            <w:pPr>
              <w:jc w:val="center"/>
              <w:rPr>
                <w:rFonts w:hint="eastAsia" w:ascii="仿宋_GB2312" w:hAnsi="仿宋" w:eastAsia="仿宋_GB2312" w:cs="仿宋"/>
                <w:color w:val="000000"/>
                <w:sz w:val="28"/>
                <w:szCs w:val="28"/>
              </w:rPr>
            </w:pP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A3ECDA">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服务</w:t>
            </w:r>
            <w:r>
              <w:rPr>
                <w:rFonts w:hint="eastAsia" w:ascii="仿宋_GB2312" w:hAnsi="仿宋" w:eastAsia="仿宋_GB2312" w:cs="仿宋"/>
                <w:color w:val="000000"/>
                <w:kern w:val="0"/>
                <w:sz w:val="28"/>
                <w:szCs w:val="28"/>
                <w:lang w:eastAsia="zh-CN" w:bidi="ar"/>
              </w:rPr>
              <w:t>补助资金</w:t>
            </w:r>
          </w:p>
        </w:tc>
        <w:tc>
          <w:tcPr>
            <w:tcW w:w="5660"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07D0A84">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eastAsia="zh-CN" w:bidi="ar"/>
              </w:rPr>
              <w:t>上报金额</w:t>
            </w:r>
            <w:r>
              <w:rPr>
                <w:rFonts w:hint="eastAsia" w:ascii="仿宋_GB2312" w:hAnsi="仿宋" w:eastAsia="仿宋_GB2312" w:cs="仿宋"/>
                <w:color w:val="000000"/>
                <w:kern w:val="0"/>
                <w:sz w:val="28"/>
                <w:szCs w:val="28"/>
                <w:lang w:val="en-US" w:eastAsia="zh-CN" w:bidi="ar"/>
              </w:rPr>
              <w:t xml:space="preserve"> </w:t>
            </w:r>
            <w:r>
              <w:rPr>
                <w:rFonts w:hint="eastAsia" w:ascii="仿宋_GB2312" w:hAnsi="仿宋" w:eastAsia="仿宋_GB2312" w:cs="仿宋"/>
                <w:color w:val="000000"/>
                <w:kern w:val="0"/>
                <w:sz w:val="28"/>
                <w:szCs w:val="28"/>
                <w:lang w:eastAsia="zh-CN" w:bidi="ar"/>
              </w:rPr>
              <w:t>：</w:t>
            </w:r>
            <w:r>
              <w:rPr>
                <w:rFonts w:hint="eastAsia" w:ascii="仿宋_GB2312" w:hAnsi="仿宋" w:eastAsia="仿宋_GB2312" w:cs="仿宋"/>
                <w:color w:val="000000"/>
                <w:kern w:val="0"/>
                <w:sz w:val="28"/>
                <w:szCs w:val="28"/>
                <w:lang w:val="en-US" w:eastAsia="zh-CN" w:bidi="ar"/>
              </w:rPr>
              <w:t xml:space="preserve">      元   核定金额：     元</w:t>
            </w:r>
          </w:p>
        </w:tc>
      </w:tr>
      <w:tr w14:paraId="2E000274">
        <w:tblPrEx>
          <w:tblCellMar>
            <w:top w:w="0" w:type="dxa"/>
            <w:left w:w="0" w:type="dxa"/>
            <w:bottom w:w="0" w:type="dxa"/>
            <w:right w:w="0" w:type="dxa"/>
          </w:tblCellMar>
        </w:tblPrEx>
        <w:trPr>
          <w:trHeight w:val="800" w:hRule="atLeast"/>
        </w:trPr>
        <w:tc>
          <w:tcPr>
            <w:tcW w:w="22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580D72F">
            <w:pPr>
              <w:jc w:val="center"/>
              <w:rPr>
                <w:rFonts w:hint="eastAsia" w:ascii="仿宋_GB2312" w:hAnsi="仿宋" w:eastAsia="仿宋_GB2312" w:cs="仿宋"/>
                <w:color w:val="000000"/>
                <w:sz w:val="28"/>
                <w:szCs w:val="28"/>
              </w:rPr>
            </w:pPr>
          </w:p>
        </w:tc>
        <w:tc>
          <w:tcPr>
            <w:tcW w:w="28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4F28AF">
            <w:pPr>
              <w:widowControl/>
              <w:jc w:val="center"/>
              <w:textAlignment w:val="center"/>
              <w:rPr>
                <w:rFonts w:hint="eastAsia" w:ascii="仿宋_GB2312" w:hAnsi="仿宋" w:eastAsia="仿宋_GB2312" w:cs="仿宋"/>
                <w:color w:val="000000"/>
                <w:sz w:val="28"/>
                <w:szCs w:val="28"/>
                <w:lang w:eastAsia="zh-CN"/>
              </w:rPr>
            </w:pPr>
            <w:r>
              <w:rPr>
                <w:rFonts w:hint="eastAsia" w:ascii="仿宋_GB2312" w:hAnsi="仿宋" w:eastAsia="仿宋_GB2312" w:cs="仿宋"/>
                <w:color w:val="000000"/>
                <w:kern w:val="0"/>
                <w:sz w:val="28"/>
                <w:szCs w:val="28"/>
                <w:lang w:bidi="ar"/>
              </w:rPr>
              <w:t>服务</w:t>
            </w:r>
            <w:r>
              <w:rPr>
                <w:rFonts w:hint="eastAsia" w:ascii="仿宋_GB2312" w:hAnsi="仿宋" w:eastAsia="仿宋_GB2312" w:cs="仿宋"/>
                <w:color w:val="000000"/>
                <w:kern w:val="0"/>
                <w:sz w:val="28"/>
                <w:szCs w:val="28"/>
                <w:lang w:eastAsia="zh-CN" w:bidi="ar"/>
              </w:rPr>
              <w:t>补助</w:t>
            </w:r>
            <w:r>
              <w:rPr>
                <w:rFonts w:hint="eastAsia" w:ascii="仿宋_GB2312" w:hAnsi="仿宋" w:eastAsia="仿宋_GB2312" w:cs="仿宋"/>
                <w:color w:val="000000"/>
                <w:kern w:val="0"/>
                <w:sz w:val="28"/>
                <w:szCs w:val="28"/>
                <w:lang w:bidi="ar"/>
              </w:rPr>
              <w:t>总</w:t>
            </w:r>
            <w:r>
              <w:rPr>
                <w:rFonts w:hint="eastAsia" w:ascii="仿宋_GB2312" w:hAnsi="仿宋" w:eastAsia="仿宋_GB2312" w:cs="仿宋"/>
                <w:color w:val="000000"/>
                <w:kern w:val="0"/>
                <w:sz w:val="28"/>
                <w:szCs w:val="28"/>
                <w:lang w:eastAsia="zh-CN" w:bidi="ar"/>
              </w:rPr>
              <w:t>额</w:t>
            </w:r>
          </w:p>
        </w:tc>
        <w:tc>
          <w:tcPr>
            <w:tcW w:w="5660"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95C4A4B">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eastAsia="zh-CN" w:bidi="ar"/>
              </w:rPr>
              <w:t>上报金额</w:t>
            </w:r>
            <w:r>
              <w:rPr>
                <w:rFonts w:hint="eastAsia" w:ascii="仿宋_GB2312" w:hAnsi="仿宋" w:eastAsia="仿宋_GB2312" w:cs="仿宋"/>
                <w:color w:val="000000"/>
                <w:kern w:val="0"/>
                <w:sz w:val="28"/>
                <w:szCs w:val="28"/>
                <w:lang w:val="en-US" w:eastAsia="zh-CN" w:bidi="ar"/>
              </w:rPr>
              <w:t xml:space="preserve"> </w:t>
            </w:r>
            <w:r>
              <w:rPr>
                <w:rFonts w:hint="eastAsia" w:ascii="仿宋_GB2312" w:hAnsi="仿宋" w:eastAsia="仿宋_GB2312" w:cs="仿宋"/>
                <w:color w:val="000000"/>
                <w:kern w:val="0"/>
                <w:sz w:val="28"/>
                <w:szCs w:val="28"/>
                <w:lang w:eastAsia="zh-CN" w:bidi="ar"/>
              </w:rPr>
              <w:t>：</w:t>
            </w:r>
            <w:r>
              <w:rPr>
                <w:rFonts w:hint="eastAsia" w:ascii="仿宋_GB2312" w:hAnsi="仿宋" w:eastAsia="仿宋_GB2312" w:cs="仿宋"/>
                <w:color w:val="000000"/>
                <w:kern w:val="0"/>
                <w:sz w:val="28"/>
                <w:szCs w:val="28"/>
                <w:lang w:val="en-US" w:eastAsia="zh-CN" w:bidi="ar"/>
              </w:rPr>
              <w:t xml:space="preserve">      元   核定金额：     元</w:t>
            </w:r>
          </w:p>
        </w:tc>
      </w:tr>
      <w:tr w14:paraId="66EE1999">
        <w:tblPrEx>
          <w:tblCellMar>
            <w:top w:w="0" w:type="dxa"/>
            <w:left w:w="0" w:type="dxa"/>
            <w:bottom w:w="0" w:type="dxa"/>
            <w:right w:w="0" w:type="dxa"/>
          </w:tblCellMar>
        </w:tblPrEx>
        <w:trPr>
          <w:trHeight w:val="1469" w:hRule="atLeast"/>
        </w:trPr>
        <w:tc>
          <w:tcPr>
            <w:tcW w:w="2225"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796B09C">
            <w:pPr>
              <w:widowControl/>
              <w:jc w:val="center"/>
              <w:textAlignment w:val="center"/>
              <w:rPr>
                <w:rFonts w:hint="eastAsia" w:ascii="仿宋_GB2312" w:hAnsi="仿宋" w:eastAsia="仿宋_GB2312" w:cs="仿宋"/>
                <w:color w:val="000000"/>
                <w:kern w:val="0"/>
                <w:sz w:val="28"/>
                <w:szCs w:val="28"/>
                <w:lang w:eastAsia="zh-CN" w:bidi="ar"/>
              </w:rPr>
            </w:pPr>
            <w:r>
              <w:rPr>
                <w:rFonts w:hint="eastAsia" w:ascii="仿宋_GB2312" w:hAnsi="仿宋" w:eastAsia="仿宋_GB2312" w:cs="仿宋"/>
                <w:color w:val="000000"/>
                <w:kern w:val="0"/>
                <w:sz w:val="28"/>
                <w:szCs w:val="28"/>
                <w:lang w:bidi="ar"/>
              </w:rPr>
              <w:t>核定补助资金</w:t>
            </w:r>
          </w:p>
          <w:p w14:paraId="4A4328E4">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（元）</w:t>
            </w:r>
          </w:p>
        </w:tc>
        <w:tc>
          <w:tcPr>
            <w:tcW w:w="8525" w:type="dxa"/>
            <w:gridSpan w:val="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bottom"/>
          </w:tcPr>
          <w:p w14:paraId="52BBCA4E">
            <w:pPr>
              <w:widowControl/>
              <w:textAlignment w:val="bottom"/>
              <w:rPr>
                <w:rFonts w:hint="eastAsia" w:ascii="仿宋_GB2312" w:hAnsi="仿宋" w:eastAsia="仿宋_GB2312" w:cs="仿宋"/>
                <w:color w:val="000000"/>
                <w:kern w:val="0"/>
                <w:sz w:val="28"/>
                <w:szCs w:val="28"/>
                <w:lang w:eastAsia="zh-CN" w:bidi="ar"/>
              </w:rPr>
            </w:pPr>
          </w:p>
          <w:p w14:paraId="54E3488B">
            <w:pPr>
              <w:widowControl/>
              <w:textAlignment w:val="bottom"/>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 xml:space="preserve">                                          年    月    日</w:t>
            </w:r>
          </w:p>
        </w:tc>
      </w:tr>
      <w:tr w14:paraId="22AE4DF6">
        <w:tblPrEx>
          <w:tblCellMar>
            <w:top w:w="0" w:type="dxa"/>
            <w:left w:w="0" w:type="dxa"/>
            <w:bottom w:w="0" w:type="dxa"/>
            <w:right w:w="0" w:type="dxa"/>
          </w:tblCellMar>
        </w:tblPrEx>
        <w:trPr>
          <w:trHeight w:val="1620" w:hRule="atLeast"/>
        </w:trPr>
        <w:tc>
          <w:tcPr>
            <w:tcW w:w="2225"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F1DE345">
            <w:pPr>
              <w:widowControl/>
              <w:jc w:val="center"/>
              <w:textAlignment w:val="center"/>
              <w:rPr>
                <w:rFonts w:hint="eastAsia" w:ascii="仿宋_GB2312" w:hAnsi="仿宋" w:eastAsia="仿宋_GB2312" w:cs="仿宋"/>
                <w:color w:val="000000"/>
                <w:kern w:val="0"/>
                <w:sz w:val="28"/>
                <w:szCs w:val="28"/>
                <w:lang w:eastAsia="zh-CN" w:bidi="ar"/>
              </w:rPr>
            </w:pPr>
            <w:r>
              <w:rPr>
                <w:rFonts w:hint="eastAsia" w:ascii="仿宋_GB2312" w:hAnsi="仿宋" w:eastAsia="仿宋_GB2312" w:cs="仿宋"/>
                <w:color w:val="000000"/>
                <w:kern w:val="0"/>
                <w:sz w:val="28"/>
                <w:szCs w:val="28"/>
                <w:lang w:eastAsia="zh-CN" w:bidi="ar"/>
              </w:rPr>
              <w:t>市</w:t>
            </w:r>
            <w:r>
              <w:rPr>
                <w:rFonts w:hint="eastAsia" w:ascii="仿宋_GB2312" w:hAnsi="仿宋" w:eastAsia="仿宋_GB2312" w:cs="仿宋"/>
                <w:color w:val="000000"/>
                <w:kern w:val="0"/>
                <w:sz w:val="28"/>
                <w:szCs w:val="28"/>
                <w:lang w:bidi="ar"/>
              </w:rPr>
              <w:t>农业主管</w:t>
            </w:r>
          </w:p>
          <w:p w14:paraId="2834E1D4">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部门审核意见</w:t>
            </w:r>
          </w:p>
        </w:tc>
        <w:tc>
          <w:tcPr>
            <w:tcW w:w="8525" w:type="dxa"/>
            <w:gridSpan w:val="3"/>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bottom"/>
          </w:tcPr>
          <w:p w14:paraId="5A1D0664">
            <w:pPr>
              <w:widowControl/>
              <w:jc w:val="center"/>
              <w:textAlignment w:val="bottom"/>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 xml:space="preserve">    负责人：                         年     月    日</w:t>
            </w:r>
          </w:p>
        </w:tc>
      </w:tr>
      <w:tr w14:paraId="7B13CED5">
        <w:tblPrEx>
          <w:tblCellMar>
            <w:top w:w="0" w:type="dxa"/>
            <w:left w:w="0" w:type="dxa"/>
            <w:bottom w:w="0" w:type="dxa"/>
            <w:right w:w="0" w:type="dxa"/>
          </w:tblCellMar>
        </w:tblPrEx>
        <w:trPr>
          <w:trHeight w:val="600" w:hRule="atLeast"/>
        </w:trPr>
        <w:tc>
          <w:tcPr>
            <w:tcW w:w="2225" w:type="dxa"/>
            <w:tcBorders>
              <w:top w:val="single" w:color="000000" w:sz="4" w:space="0"/>
              <w:left w:val="single" w:color="000000" w:sz="8" w:space="0"/>
              <w:bottom w:val="single" w:color="000000" w:sz="8" w:space="0"/>
              <w:right w:val="single" w:color="000000" w:sz="4" w:space="0"/>
            </w:tcBorders>
            <w:noWrap/>
            <w:tcMar>
              <w:top w:w="15" w:type="dxa"/>
              <w:left w:w="15" w:type="dxa"/>
              <w:right w:w="15" w:type="dxa"/>
            </w:tcMar>
            <w:vAlign w:val="center"/>
          </w:tcPr>
          <w:p w14:paraId="2698C93D">
            <w:pPr>
              <w:widowControl/>
              <w:jc w:val="center"/>
              <w:textAlignment w:val="center"/>
              <w:rPr>
                <w:rFonts w:hint="eastAsia" w:ascii="仿宋_GB2312" w:hAnsi="仿宋" w:eastAsia="仿宋_GB2312" w:cs="仿宋"/>
                <w:color w:val="000000"/>
                <w:sz w:val="28"/>
                <w:szCs w:val="28"/>
              </w:rPr>
            </w:pPr>
            <w:r>
              <w:rPr>
                <w:rFonts w:hint="eastAsia" w:ascii="仿宋_GB2312" w:hAnsi="仿宋" w:eastAsia="仿宋_GB2312" w:cs="仿宋"/>
                <w:color w:val="000000"/>
                <w:kern w:val="0"/>
                <w:sz w:val="28"/>
                <w:szCs w:val="28"/>
                <w:lang w:bidi="ar"/>
              </w:rPr>
              <w:t>备注</w:t>
            </w:r>
          </w:p>
        </w:tc>
        <w:tc>
          <w:tcPr>
            <w:tcW w:w="8525" w:type="dxa"/>
            <w:gridSpan w:val="3"/>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3B305BFD">
            <w:pPr>
              <w:jc w:val="center"/>
              <w:rPr>
                <w:rFonts w:hint="eastAsia" w:ascii="仿宋_GB2312" w:hAnsi="仿宋" w:eastAsia="仿宋_GB2312" w:cs="仿宋"/>
                <w:color w:val="000000"/>
                <w:sz w:val="28"/>
                <w:szCs w:val="28"/>
              </w:rPr>
            </w:pPr>
          </w:p>
        </w:tc>
      </w:tr>
    </w:tbl>
    <w:p w14:paraId="03D2FF13">
      <w:pPr>
        <w:rPr>
          <w:rFonts w:hint="default"/>
          <w:lang w:val="en-US" w:eastAsia="zh-CN"/>
        </w:rPr>
      </w:pPr>
    </w:p>
    <w:p w14:paraId="06DD2618">
      <w:pPr>
        <w:pStyle w:val="3"/>
        <w:rPr>
          <w:rFonts w:hint="default"/>
          <w:lang w:val="en-US" w:eastAsia="zh-CN"/>
        </w:rPr>
      </w:pPr>
    </w:p>
    <w:p w14:paraId="0D538278">
      <w:pPr>
        <w:rPr>
          <w:rFonts w:hint="default"/>
          <w:lang w:val="en-US" w:eastAsia="zh-CN"/>
        </w:rPr>
      </w:pPr>
    </w:p>
    <w:p w14:paraId="52311795">
      <w:pPr>
        <w:spacing w:line="360" w:lineRule="auto"/>
        <w:jc w:val="both"/>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附件8</w:t>
      </w:r>
    </w:p>
    <w:p w14:paraId="5D88B433">
      <w:pPr>
        <w:spacing w:line="360" w:lineRule="auto"/>
        <w:jc w:val="center"/>
        <w:rPr>
          <w:rFonts w:hint="eastAsia" w:ascii="黑体" w:hAnsi="黑体" w:eastAsia="黑体" w:cs="黑体"/>
          <w:b w:val="0"/>
          <w:bCs/>
          <w:sz w:val="30"/>
          <w:szCs w:val="30"/>
        </w:rPr>
      </w:pPr>
      <w:r>
        <w:rPr>
          <w:rFonts w:hint="eastAsia" w:ascii="宋体" w:hAnsi="宋体" w:cs="宋体"/>
          <w:b w:val="0"/>
          <w:bCs/>
          <w:sz w:val="24"/>
          <w:szCs w:val="24"/>
        </w:rPr>
        <w:t xml:space="preserve">   </w:t>
      </w:r>
      <w:r>
        <w:rPr>
          <w:rFonts w:hint="eastAsia" w:ascii="黑体" w:hAnsi="黑体" w:eastAsia="黑体" w:cs="黑体"/>
          <w:b w:val="0"/>
          <w:bCs/>
          <w:sz w:val="30"/>
          <w:szCs w:val="30"/>
          <w:lang w:val="en-US" w:eastAsia="zh-CN"/>
        </w:rPr>
        <w:t>2025年早稻病虫害防控服务</w:t>
      </w:r>
      <w:r>
        <w:rPr>
          <w:rFonts w:hint="eastAsia" w:ascii="黑体" w:hAnsi="黑体" w:eastAsia="黑体" w:cs="黑体"/>
          <w:b w:val="0"/>
          <w:bCs/>
          <w:sz w:val="30"/>
          <w:szCs w:val="30"/>
        </w:rPr>
        <w:t>合同书</w:t>
      </w:r>
    </w:p>
    <w:p w14:paraId="2216EC3A">
      <w:pPr>
        <w:spacing w:line="200" w:lineRule="exact"/>
        <w:jc w:val="center"/>
        <w:rPr>
          <w:b w:val="0"/>
          <w:bCs/>
          <w:sz w:val="24"/>
          <w:szCs w:val="24"/>
        </w:rPr>
      </w:pPr>
    </w:p>
    <w:p w14:paraId="297509D6">
      <w:pPr>
        <w:spacing w:line="360" w:lineRule="auto"/>
        <w:rPr>
          <w:rFonts w:ascii="宋体" w:hAnsi="宋体" w:cs="宋体"/>
          <w:b w:val="0"/>
          <w:bCs/>
          <w:sz w:val="24"/>
          <w:szCs w:val="24"/>
          <w:u w:val="single"/>
        </w:rPr>
      </w:pPr>
      <w:r>
        <w:rPr>
          <w:rFonts w:hint="eastAsia" w:ascii="宋体" w:hAnsi="宋体" w:cs="宋体"/>
          <w:b w:val="0"/>
          <w:bCs/>
          <w:sz w:val="24"/>
          <w:szCs w:val="24"/>
        </w:rPr>
        <w:t>甲 方：</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r>
        <w:rPr>
          <w:rFonts w:hint="eastAsia" w:ascii="宋体" w:hAnsi="宋体" w:cs="宋体"/>
          <w:b w:val="0"/>
          <w:bCs/>
          <w:sz w:val="24"/>
          <w:szCs w:val="24"/>
        </w:rPr>
        <w:t>；身份证号：</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p>
    <w:p w14:paraId="79A1DD93">
      <w:pPr>
        <w:spacing w:line="360" w:lineRule="auto"/>
        <w:ind w:firstLine="720" w:firstLineChars="300"/>
        <w:rPr>
          <w:rFonts w:ascii="宋体" w:hAnsi="宋体" w:cs="宋体"/>
          <w:b w:val="0"/>
          <w:bCs/>
          <w:sz w:val="24"/>
          <w:szCs w:val="24"/>
        </w:rPr>
      </w:pPr>
      <w:r>
        <w:rPr>
          <w:rFonts w:hint="eastAsia" w:ascii="宋体" w:hAnsi="宋体" w:cs="宋体"/>
          <w:b w:val="0"/>
          <w:bCs/>
          <w:sz w:val="24"/>
          <w:szCs w:val="24"/>
        </w:rPr>
        <w:t>地址：</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r>
        <w:rPr>
          <w:rFonts w:hint="eastAsia" w:ascii="宋体" w:hAnsi="宋体" w:cs="宋体"/>
          <w:b w:val="0"/>
          <w:bCs/>
          <w:sz w:val="24"/>
          <w:szCs w:val="24"/>
        </w:rPr>
        <w:t>市（县）</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r>
        <w:rPr>
          <w:rFonts w:hint="eastAsia" w:ascii="宋体" w:hAnsi="宋体" w:cs="宋体"/>
          <w:b w:val="0"/>
          <w:bCs/>
          <w:sz w:val="24"/>
          <w:szCs w:val="24"/>
        </w:rPr>
        <w:t>镇（乡）</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r>
        <w:rPr>
          <w:rFonts w:hint="eastAsia" w:ascii="宋体" w:hAnsi="宋体" w:cs="宋体"/>
          <w:b w:val="0"/>
          <w:bCs/>
          <w:sz w:val="24"/>
          <w:szCs w:val="24"/>
        </w:rPr>
        <w:t>村</w:t>
      </w:r>
    </w:p>
    <w:p w14:paraId="5D5015FB">
      <w:pPr>
        <w:spacing w:line="360" w:lineRule="auto"/>
        <w:rPr>
          <w:rFonts w:hint="default" w:ascii="宋体" w:hAnsi="宋体" w:eastAsia="宋体" w:cs="宋体"/>
          <w:b w:val="0"/>
          <w:bCs/>
          <w:sz w:val="24"/>
          <w:szCs w:val="24"/>
          <w:lang w:val="en-US" w:eastAsia="zh-CN"/>
        </w:rPr>
      </w:pPr>
      <w:r>
        <w:rPr>
          <w:rFonts w:hint="eastAsia" w:ascii="宋体" w:hAnsi="宋体" w:cs="宋体"/>
          <w:b w:val="0"/>
          <w:bCs/>
          <w:sz w:val="24"/>
          <w:szCs w:val="24"/>
        </w:rPr>
        <w:t>乙 方：</w:t>
      </w:r>
      <w:r>
        <w:rPr>
          <w:rFonts w:hint="eastAsia" w:ascii="宋体" w:hAnsi="宋体" w:cs="宋体"/>
          <w:b w:val="0"/>
          <w:bCs/>
          <w:sz w:val="24"/>
          <w:szCs w:val="24"/>
          <w:lang w:val="en-US" w:eastAsia="zh-CN"/>
        </w:rPr>
        <w:t xml:space="preserve">（专业化服务组织）     </w:t>
      </w:r>
      <w:r>
        <w:rPr>
          <w:rFonts w:hint="eastAsia" w:ascii="宋体" w:hAnsi="宋体" w:cs="宋体"/>
          <w:b w:val="0"/>
          <w:bCs/>
          <w:sz w:val="24"/>
          <w:szCs w:val="24"/>
        </w:rPr>
        <w:t xml:space="preserve">    地址：</w:t>
      </w:r>
      <w:r>
        <w:rPr>
          <w:rFonts w:hint="eastAsia" w:ascii="宋体" w:hAnsi="宋体" w:cs="宋体"/>
          <w:b w:val="0"/>
          <w:bCs/>
          <w:sz w:val="24"/>
          <w:szCs w:val="24"/>
          <w:lang w:val="en-US" w:eastAsia="zh-CN"/>
        </w:rPr>
        <w:t xml:space="preserve">                         </w:t>
      </w:r>
    </w:p>
    <w:p w14:paraId="48B1AF18">
      <w:pPr>
        <w:spacing w:line="180" w:lineRule="atLeast"/>
        <w:rPr>
          <w:rFonts w:ascii="宋体" w:hAnsi="宋体" w:cs="宋体"/>
          <w:b w:val="0"/>
          <w:bCs/>
          <w:sz w:val="24"/>
          <w:szCs w:val="24"/>
        </w:rPr>
      </w:pPr>
    </w:p>
    <w:p w14:paraId="45E179B4">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为切实解决农户水稻重大病虫害防治难的问题，做到科学用药，安全、高效、环保地防治水稻病虫害，提高水稻病虫害综合防治水平。经甲、乙双方协商一致，签订</w:t>
      </w:r>
      <w:r>
        <w:rPr>
          <w:rFonts w:hint="eastAsia" w:ascii="宋体" w:hAnsi="宋体" w:cs="宋体"/>
          <w:b w:val="0"/>
          <w:bCs/>
          <w:sz w:val="24"/>
          <w:szCs w:val="24"/>
          <w:u w:val="single"/>
        </w:rPr>
        <w:t xml:space="preserve"> 202</w:t>
      </w:r>
      <w:r>
        <w:rPr>
          <w:rFonts w:hint="eastAsia" w:ascii="宋体" w:hAnsi="宋体" w:cs="宋体"/>
          <w:b w:val="0"/>
          <w:bCs/>
          <w:sz w:val="24"/>
          <w:szCs w:val="24"/>
          <w:u w:val="single"/>
          <w:lang w:val="en-US" w:eastAsia="zh-CN"/>
        </w:rPr>
        <w:t>5</w:t>
      </w:r>
      <w:r>
        <w:rPr>
          <w:rFonts w:hint="eastAsia" w:ascii="宋体" w:hAnsi="宋体" w:cs="宋体"/>
          <w:b w:val="0"/>
          <w:bCs/>
          <w:sz w:val="24"/>
          <w:szCs w:val="24"/>
          <w:u w:val="single"/>
        </w:rPr>
        <w:t xml:space="preserve"> </w:t>
      </w:r>
      <w:r>
        <w:rPr>
          <w:rFonts w:hint="eastAsia" w:ascii="宋体" w:hAnsi="宋体" w:cs="宋体"/>
          <w:b w:val="0"/>
          <w:bCs/>
          <w:sz w:val="24"/>
          <w:szCs w:val="24"/>
        </w:rPr>
        <w:t>年</w:t>
      </w:r>
      <w:r>
        <w:rPr>
          <w:rFonts w:hint="eastAsia" w:ascii="宋体" w:hAnsi="宋体" w:cs="宋体"/>
          <w:b w:val="0"/>
          <w:bCs/>
          <w:sz w:val="24"/>
          <w:szCs w:val="24"/>
          <w:u w:val="single"/>
        </w:rPr>
        <w:t xml:space="preserve"> </w:t>
      </w:r>
      <w:r>
        <w:rPr>
          <w:rFonts w:hint="eastAsia" w:ascii="宋体" w:hAnsi="宋体" w:cs="宋体"/>
          <w:b w:val="0"/>
          <w:bCs/>
          <w:sz w:val="24"/>
          <w:szCs w:val="24"/>
          <w:u w:val="single"/>
          <w:lang w:eastAsia="zh-CN"/>
        </w:rPr>
        <w:t>早</w:t>
      </w:r>
      <w:r>
        <w:rPr>
          <w:rFonts w:hint="eastAsia" w:ascii="宋体" w:hAnsi="宋体" w:cs="宋体"/>
          <w:b w:val="0"/>
          <w:bCs/>
          <w:sz w:val="24"/>
          <w:szCs w:val="24"/>
        </w:rPr>
        <w:t>造水稻</w:t>
      </w:r>
      <w:r>
        <w:rPr>
          <w:rFonts w:hint="eastAsia" w:ascii="宋体" w:hAnsi="宋体" w:cs="宋体"/>
          <w:b w:val="0"/>
          <w:bCs/>
          <w:sz w:val="24"/>
          <w:szCs w:val="24"/>
          <w:lang w:val="en-US" w:eastAsia="zh-CN"/>
        </w:rPr>
        <w:t>生产</w:t>
      </w:r>
      <w:r>
        <w:rPr>
          <w:rFonts w:hint="eastAsia" w:ascii="宋体" w:hAnsi="宋体" w:cs="宋体"/>
          <w:b w:val="0"/>
          <w:bCs/>
          <w:sz w:val="24"/>
          <w:szCs w:val="24"/>
        </w:rPr>
        <w:t>病虫害专业化统防统治</w:t>
      </w:r>
      <w:r>
        <w:rPr>
          <w:rFonts w:hint="eastAsia" w:ascii="宋体" w:hAnsi="宋体" w:cs="宋体"/>
          <w:b w:val="0"/>
          <w:bCs/>
          <w:sz w:val="24"/>
          <w:szCs w:val="24"/>
          <w:lang w:val="en-US" w:eastAsia="zh-CN"/>
        </w:rPr>
        <w:t>专项</w:t>
      </w:r>
      <w:r>
        <w:rPr>
          <w:rFonts w:hint="eastAsia" w:ascii="宋体" w:hAnsi="宋体" w:cs="宋体"/>
          <w:b w:val="0"/>
          <w:bCs/>
          <w:sz w:val="24"/>
          <w:szCs w:val="24"/>
        </w:rPr>
        <w:t>服务合同（下称“本合同”），具体合同细节如下：</w:t>
      </w:r>
    </w:p>
    <w:p w14:paraId="04398CD9">
      <w:pPr>
        <w:spacing w:line="180" w:lineRule="atLeast"/>
        <w:ind w:firstLine="720" w:firstLineChars="300"/>
        <w:rPr>
          <w:rFonts w:ascii="宋体" w:hAnsi="宋体" w:cs="宋体"/>
          <w:b w:val="0"/>
          <w:bCs/>
          <w:sz w:val="24"/>
          <w:szCs w:val="24"/>
        </w:rPr>
      </w:pPr>
    </w:p>
    <w:p w14:paraId="43EDBBDE">
      <w:pPr>
        <w:pStyle w:val="16"/>
        <w:spacing w:line="180" w:lineRule="atLeast"/>
        <w:ind w:firstLine="0" w:firstLineChars="0"/>
        <w:rPr>
          <w:rFonts w:ascii="宋体" w:hAnsi="宋体" w:cs="宋体"/>
          <w:b w:val="0"/>
          <w:bCs/>
          <w:sz w:val="24"/>
          <w:szCs w:val="24"/>
        </w:rPr>
      </w:pPr>
      <w:r>
        <w:rPr>
          <w:rFonts w:hint="eastAsia" w:ascii="宋体" w:hAnsi="宋体" w:cs="宋体"/>
          <w:b w:val="0"/>
          <w:bCs/>
          <w:sz w:val="24"/>
          <w:szCs w:val="24"/>
        </w:rPr>
        <w:t>一、甲方以有偿服务形式将病虫害防治工作</w:t>
      </w:r>
      <w:r>
        <w:rPr>
          <w:rFonts w:hint="eastAsia" w:ascii="宋体" w:hAnsi="宋体" w:cs="宋体"/>
          <w:b w:val="0"/>
          <w:bCs/>
          <w:sz w:val="24"/>
          <w:szCs w:val="24"/>
          <w:lang w:val="en-US" w:eastAsia="zh-CN"/>
        </w:rPr>
        <w:t>托管给</w:t>
      </w:r>
      <w:r>
        <w:rPr>
          <w:rFonts w:hint="eastAsia" w:ascii="宋体" w:hAnsi="宋体" w:cs="宋体"/>
          <w:b w:val="0"/>
          <w:bCs/>
          <w:sz w:val="24"/>
          <w:szCs w:val="24"/>
        </w:rPr>
        <w:t>乙方承包实施，</w:t>
      </w:r>
      <w:r>
        <w:rPr>
          <w:rFonts w:hint="eastAsia" w:ascii="宋体" w:hAnsi="宋体" w:cs="宋体"/>
          <w:b w:val="0"/>
          <w:bCs/>
          <w:sz w:val="24"/>
          <w:szCs w:val="24"/>
          <w:lang w:val="en-US" w:eastAsia="zh-CN"/>
        </w:rPr>
        <w:t>托管</w:t>
      </w:r>
      <w:r>
        <w:rPr>
          <w:rFonts w:hint="eastAsia" w:ascii="宋体" w:hAnsi="宋体" w:cs="宋体"/>
          <w:b w:val="0"/>
          <w:bCs/>
          <w:sz w:val="24"/>
          <w:szCs w:val="24"/>
        </w:rPr>
        <w:t>面积和服务费如下：</w:t>
      </w:r>
    </w:p>
    <w:tbl>
      <w:tblPr>
        <w:tblStyle w:val="8"/>
        <w:tblpPr w:leftFromText="180" w:rightFromText="180" w:vertAnchor="text" w:tblpX="1" w:tblpY="1"/>
        <w:tblOverlap w:val="never"/>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1152"/>
        <w:gridCol w:w="1086"/>
        <w:gridCol w:w="958"/>
        <w:gridCol w:w="963"/>
        <w:gridCol w:w="1057"/>
        <w:gridCol w:w="846"/>
        <w:gridCol w:w="1208"/>
      </w:tblGrid>
      <w:tr w14:paraId="30525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734" w:type="pct"/>
            <w:vAlign w:val="center"/>
          </w:tcPr>
          <w:p w14:paraId="172C133C">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项目</w:t>
            </w:r>
          </w:p>
        </w:tc>
        <w:tc>
          <w:tcPr>
            <w:tcW w:w="687" w:type="pct"/>
            <w:vAlign w:val="center"/>
          </w:tcPr>
          <w:p w14:paraId="7D0FF3DE">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标准收费</w:t>
            </w:r>
          </w:p>
          <w:p w14:paraId="7958485C">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（元/亩）</w:t>
            </w:r>
          </w:p>
        </w:tc>
        <w:tc>
          <w:tcPr>
            <w:tcW w:w="648" w:type="pct"/>
            <w:vAlign w:val="center"/>
          </w:tcPr>
          <w:p w14:paraId="09BC3282">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政府补贴</w:t>
            </w:r>
          </w:p>
          <w:p w14:paraId="2CE9D99B">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（元/亩）</w:t>
            </w:r>
          </w:p>
        </w:tc>
        <w:tc>
          <w:tcPr>
            <w:tcW w:w="573" w:type="pct"/>
            <w:vAlign w:val="center"/>
          </w:tcPr>
          <w:p w14:paraId="62FF2B5B">
            <w:pPr>
              <w:pStyle w:val="16"/>
              <w:spacing w:line="180" w:lineRule="atLeast"/>
              <w:ind w:firstLine="0" w:firstLineChars="0"/>
              <w:jc w:val="center"/>
              <w:rPr>
                <w:rFonts w:hint="eastAsia" w:ascii="宋体" w:hAnsi="宋体" w:cs="宋体"/>
                <w:b w:val="0"/>
                <w:bCs/>
                <w:sz w:val="21"/>
                <w:szCs w:val="21"/>
              </w:rPr>
            </w:pPr>
            <w:r>
              <w:rPr>
                <w:rFonts w:hint="eastAsia" w:ascii="宋体" w:hAnsi="宋体" w:cs="宋体"/>
                <w:b w:val="0"/>
                <w:bCs/>
                <w:sz w:val="21"/>
                <w:szCs w:val="21"/>
              </w:rPr>
              <w:t>乙方推</w:t>
            </w:r>
          </w:p>
          <w:p w14:paraId="3F9B407E">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广优惠</w:t>
            </w:r>
          </w:p>
          <w:p w14:paraId="608C5EC7">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（元/亩）</w:t>
            </w:r>
          </w:p>
        </w:tc>
        <w:tc>
          <w:tcPr>
            <w:tcW w:w="576" w:type="pct"/>
          </w:tcPr>
          <w:p w14:paraId="02EF8B17">
            <w:pPr>
              <w:pStyle w:val="16"/>
              <w:spacing w:line="180" w:lineRule="atLeast"/>
              <w:ind w:firstLine="0" w:firstLineChars="0"/>
              <w:jc w:val="center"/>
              <w:rPr>
                <w:rFonts w:hint="eastAsia" w:ascii="宋体" w:hAnsi="宋体" w:cs="宋体"/>
                <w:b w:val="0"/>
                <w:bCs/>
                <w:sz w:val="21"/>
                <w:szCs w:val="21"/>
              </w:rPr>
            </w:pPr>
            <w:r>
              <w:rPr>
                <w:rFonts w:hint="eastAsia" w:ascii="宋体" w:hAnsi="宋体" w:cs="宋体"/>
                <w:b w:val="0"/>
                <w:bCs/>
                <w:sz w:val="21"/>
                <w:szCs w:val="21"/>
              </w:rPr>
              <w:t>实际收费（元/亩）</w:t>
            </w:r>
          </w:p>
        </w:tc>
        <w:tc>
          <w:tcPr>
            <w:tcW w:w="631" w:type="pct"/>
            <w:vAlign w:val="center"/>
          </w:tcPr>
          <w:p w14:paraId="22442963">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lang w:val="en-US" w:eastAsia="zh-CN"/>
              </w:rPr>
              <w:t>托管</w:t>
            </w:r>
            <w:r>
              <w:rPr>
                <w:rFonts w:hint="eastAsia" w:ascii="宋体" w:hAnsi="宋体" w:cs="宋体"/>
                <w:b w:val="0"/>
                <w:bCs/>
                <w:sz w:val="21"/>
                <w:szCs w:val="21"/>
              </w:rPr>
              <w:t>面积（亩）</w:t>
            </w:r>
          </w:p>
        </w:tc>
        <w:tc>
          <w:tcPr>
            <w:tcW w:w="428" w:type="pct"/>
            <w:vAlign w:val="center"/>
          </w:tcPr>
          <w:p w14:paraId="2A559844">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实收</w:t>
            </w:r>
            <w:r>
              <w:rPr>
                <w:rFonts w:hint="eastAsia" w:ascii="宋体" w:hAnsi="宋体" w:cs="宋体"/>
                <w:b w:val="0"/>
                <w:bCs/>
                <w:sz w:val="21"/>
                <w:szCs w:val="21"/>
                <w:lang w:val="en-US" w:eastAsia="zh-CN"/>
              </w:rPr>
              <w:t>甲方</w:t>
            </w:r>
            <w:r>
              <w:rPr>
                <w:rFonts w:hint="eastAsia" w:ascii="宋体" w:hAnsi="宋体" w:cs="宋体"/>
                <w:b w:val="0"/>
                <w:bCs/>
                <w:sz w:val="21"/>
                <w:szCs w:val="21"/>
              </w:rPr>
              <w:t>总额</w:t>
            </w:r>
          </w:p>
          <w:p w14:paraId="7AC2F848">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（元）</w:t>
            </w:r>
          </w:p>
        </w:tc>
        <w:tc>
          <w:tcPr>
            <w:tcW w:w="720" w:type="pct"/>
            <w:vAlign w:val="center"/>
          </w:tcPr>
          <w:p w14:paraId="1F747084">
            <w:pPr>
              <w:pStyle w:val="16"/>
              <w:spacing w:line="180" w:lineRule="atLeast"/>
              <w:ind w:firstLine="0" w:firstLineChars="0"/>
              <w:jc w:val="center"/>
              <w:rPr>
                <w:rFonts w:ascii="宋体" w:hAnsi="宋体" w:cs="宋体"/>
                <w:b w:val="0"/>
                <w:bCs/>
                <w:sz w:val="21"/>
                <w:szCs w:val="21"/>
              </w:rPr>
            </w:pPr>
            <w:r>
              <w:rPr>
                <w:rFonts w:hint="eastAsia" w:ascii="宋体" w:hAnsi="宋体" w:cs="宋体"/>
                <w:b w:val="0"/>
                <w:bCs/>
                <w:sz w:val="21"/>
                <w:szCs w:val="21"/>
              </w:rPr>
              <w:t>备注</w:t>
            </w:r>
          </w:p>
        </w:tc>
      </w:tr>
      <w:tr w14:paraId="7345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34" w:type="pct"/>
            <w:vAlign w:val="center"/>
          </w:tcPr>
          <w:p w14:paraId="03652468">
            <w:pPr>
              <w:pStyle w:val="16"/>
              <w:spacing w:line="180" w:lineRule="atLeast"/>
              <w:ind w:firstLine="0" w:firstLineChars="0"/>
              <w:jc w:val="center"/>
              <w:rPr>
                <w:rFonts w:ascii="宋体" w:hAnsi="宋体" w:cs="宋体"/>
                <w:b w:val="0"/>
                <w:bCs/>
                <w:color w:val="auto"/>
                <w:sz w:val="21"/>
                <w:szCs w:val="21"/>
              </w:rPr>
            </w:pPr>
            <w:r>
              <w:rPr>
                <w:rFonts w:hint="eastAsia" w:ascii="宋体" w:hAnsi="宋体" w:cs="宋体"/>
                <w:b w:val="0"/>
                <w:bCs/>
                <w:color w:val="auto"/>
                <w:sz w:val="21"/>
                <w:szCs w:val="21"/>
              </w:rPr>
              <w:t>病虫</w:t>
            </w:r>
            <w:r>
              <w:rPr>
                <w:rFonts w:hint="eastAsia" w:ascii="宋体" w:hAnsi="宋体" w:cs="宋体"/>
                <w:b w:val="0"/>
                <w:bCs/>
                <w:color w:val="auto"/>
                <w:sz w:val="21"/>
                <w:szCs w:val="21"/>
                <w:lang w:val="en-US" w:eastAsia="zh-CN"/>
              </w:rPr>
              <w:t>害</w:t>
            </w:r>
            <w:r>
              <w:rPr>
                <w:rFonts w:hint="eastAsia" w:ascii="宋体" w:hAnsi="宋体" w:cs="宋体"/>
                <w:b w:val="0"/>
                <w:bCs/>
                <w:color w:val="auto"/>
                <w:sz w:val="21"/>
                <w:szCs w:val="21"/>
              </w:rPr>
              <w:t xml:space="preserve">统防统治 </w:t>
            </w:r>
          </w:p>
        </w:tc>
        <w:tc>
          <w:tcPr>
            <w:tcW w:w="687" w:type="pct"/>
            <w:vAlign w:val="center"/>
          </w:tcPr>
          <w:p w14:paraId="39CD5072">
            <w:pPr>
              <w:pStyle w:val="16"/>
              <w:spacing w:line="180" w:lineRule="atLeast"/>
              <w:ind w:firstLine="0" w:firstLineChars="0"/>
              <w:jc w:val="center"/>
              <w:rPr>
                <w:rFonts w:hint="default" w:ascii="宋体" w:hAnsi="宋体" w:cs="宋体" w:eastAsiaTheme="minorEastAsia"/>
                <w:b w:val="0"/>
                <w:bCs/>
                <w:color w:val="auto"/>
                <w:sz w:val="21"/>
                <w:szCs w:val="21"/>
                <w:lang w:val="en-US" w:eastAsia="zh-CN"/>
              </w:rPr>
            </w:pPr>
            <w:r>
              <w:rPr>
                <w:rFonts w:hint="eastAsia" w:ascii="宋体" w:hAnsi="宋体" w:cs="宋体"/>
                <w:b w:val="0"/>
                <w:bCs/>
                <w:color w:val="auto"/>
                <w:sz w:val="21"/>
                <w:szCs w:val="21"/>
                <w:lang w:val="en-US" w:eastAsia="zh-CN"/>
              </w:rPr>
              <w:t>40</w:t>
            </w:r>
          </w:p>
        </w:tc>
        <w:tc>
          <w:tcPr>
            <w:tcW w:w="648" w:type="pct"/>
            <w:vAlign w:val="center"/>
          </w:tcPr>
          <w:p w14:paraId="5C870D78">
            <w:pPr>
              <w:pStyle w:val="16"/>
              <w:spacing w:line="180" w:lineRule="atLeast"/>
              <w:ind w:firstLine="0" w:firstLineChars="0"/>
              <w:jc w:val="center"/>
              <w:rPr>
                <w:rFonts w:hint="default" w:ascii="宋体" w:hAnsi="宋体" w:eastAsia="宋体" w:cs="宋体"/>
                <w:b w:val="0"/>
                <w:bCs/>
                <w:color w:val="auto"/>
                <w:sz w:val="21"/>
                <w:szCs w:val="21"/>
                <w:lang w:val="en-US" w:eastAsia="zh-CN"/>
              </w:rPr>
            </w:pPr>
            <w:r>
              <w:rPr>
                <w:rFonts w:hint="eastAsia" w:ascii="宋体" w:hAnsi="宋体" w:cs="宋体"/>
                <w:b w:val="0"/>
                <w:bCs/>
                <w:color w:val="auto"/>
                <w:sz w:val="21"/>
                <w:szCs w:val="21"/>
                <w:lang w:val="en-US" w:eastAsia="zh-CN"/>
              </w:rPr>
              <w:t>40</w:t>
            </w:r>
          </w:p>
        </w:tc>
        <w:tc>
          <w:tcPr>
            <w:tcW w:w="573" w:type="pct"/>
            <w:vAlign w:val="center"/>
          </w:tcPr>
          <w:p w14:paraId="394F9FE4">
            <w:pPr>
              <w:pStyle w:val="16"/>
              <w:spacing w:line="180" w:lineRule="atLeast"/>
              <w:ind w:firstLine="0" w:firstLineChars="0"/>
              <w:jc w:val="center"/>
              <w:rPr>
                <w:rFonts w:ascii="宋体" w:hAnsi="宋体" w:cs="宋体"/>
                <w:b w:val="0"/>
                <w:bCs/>
                <w:color w:val="FF0000"/>
                <w:sz w:val="21"/>
                <w:szCs w:val="21"/>
              </w:rPr>
            </w:pPr>
          </w:p>
        </w:tc>
        <w:tc>
          <w:tcPr>
            <w:tcW w:w="576" w:type="pct"/>
          </w:tcPr>
          <w:p w14:paraId="6971D8B7">
            <w:pPr>
              <w:pStyle w:val="16"/>
              <w:spacing w:line="180" w:lineRule="atLeast"/>
              <w:ind w:firstLine="0" w:firstLineChars="0"/>
              <w:jc w:val="center"/>
              <w:rPr>
                <w:rFonts w:ascii="宋体" w:hAnsi="宋体" w:cs="宋体"/>
                <w:b w:val="0"/>
                <w:bCs/>
                <w:color w:val="FF0000"/>
                <w:sz w:val="21"/>
                <w:szCs w:val="21"/>
              </w:rPr>
            </w:pPr>
          </w:p>
        </w:tc>
        <w:tc>
          <w:tcPr>
            <w:tcW w:w="631" w:type="pct"/>
            <w:vAlign w:val="center"/>
          </w:tcPr>
          <w:p w14:paraId="31486B33">
            <w:pPr>
              <w:pStyle w:val="16"/>
              <w:spacing w:line="180" w:lineRule="atLeast"/>
              <w:ind w:firstLine="0" w:firstLineChars="0"/>
              <w:jc w:val="center"/>
              <w:rPr>
                <w:rFonts w:ascii="宋体" w:hAnsi="宋体" w:cs="宋体"/>
                <w:b w:val="0"/>
                <w:bCs/>
                <w:color w:val="FF0000"/>
                <w:sz w:val="21"/>
                <w:szCs w:val="21"/>
              </w:rPr>
            </w:pPr>
          </w:p>
        </w:tc>
        <w:tc>
          <w:tcPr>
            <w:tcW w:w="428" w:type="pct"/>
            <w:vAlign w:val="center"/>
          </w:tcPr>
          <w:p w14:paraId="0285C333">
            <w:pPr>
              <w:pStyle w:val="16"/>
              <w:spacing w:line="180" w:lineRule="atLeast"/>
              <w:ind w:firstLine="0" w:firstLineChars="0"/>
              <w:jc w:val="center"/>
              <w:rPr>
                <w:rFonts w:ascii="宋体" w:hAnsi="宋体" w:cs="宋体"/>
                <w:b w:val="0"/>
                <w:bCs/>
                <w:color w:val="FF0000"/>
                <w:sz w:val="21"/>
                <w:szCs w:val="21"/>
              </w:rPr>
            </w:pPr>
          </w:p>
        </w:tc>
        <w:tc>
          <w:tcPr>
            <w:tcW w:w="720" w:type="pct"/>
            <w:vAlign w:val="center"/>
          </w:tcPr>
          <w:p w14:paraId="593043DB">
            <w:pPr>
              <w:pStyle w:val="16"/>
              <w:spacing w:line="180" w:lineRule="atLeast"/>
              <w:ind w:firstLine="0" w:firstLineChars="0"/>
              <w:jc w:val="center"/>
              <w:rPr>
                <w:rFonts w:hint="default" w:ascii="宋体" w:hAnsi="宋体" w:cs="宋体"/>
                <w:b w:val="0"/>
                <w:bCs/>
                <w:color w:val="FF0000"/>
                <w:sz w:val="21"/>
                <w:szCs w:val="21"/>
                <w:lang w:val="en-US"/>
              </w:rPr>
            </w:pPr>
          </w:p>
        </w:tc>
      </w:tr>
    </w:tbl>
    <w:p w14:paraId="388DB52D">
      <w:pPr>
        <w:pStyle w:val="16"/>
        <w:adjustRightInd w:val="0"/>
        <w:snapToGrid w:val="0"/>
        <w:spacing w:line="180" w:lineRule="atLeast"/>
        <w:ind w:firstLine="0" w:firstLineChars="0"/>
        <w:jc w:val="left"/>
        <w:rPr>
          <w:rFonts w:ascii="宋体" w:hAnsi="宋体" w:cs="宋体"/>
          <w:b w:val="0"/>
          <w:bCs/>
          <w:sz w:val="24"/>
          <w:szCs w:val="24"/>
        </w:rPr>
      </w:pPr>
      <w:r>
        <w:rPr>
          <w:rFonts w:hint="eastAsia" w:ascii="宋体" w:hAnsi="宋体" w:cs="宋体"/>
          <w:b w:val="0"/>
          <w:bCs/>
          <w:sz w:val="24"/>
          <w:szCs w:val="24"/>
        </w:rPr>
        <w:t>（</w:t>
      </w:r>
      <w:r>
        <w:rPr>
          <w:rFonts w:hint="eastAsia" w:ascii="宋体" w:hAnsi="宋体" w:cs="宋体"/>
          <w:b w:val="0"/>
          <w:bCs/>
          <w:sz w:val="24"/>
          <w:szCs w:val="24"/>
          <w:lang w:val="en-US" w:eastAsia="zh-CN"/>
        </w:rPr>
        <w:t>注：</w:t>
      </w:r>
      <w:r>
        <w:rPr>
          <w:rFonts w:hint="eastAsia" w:ascii="宋体" w:hAnsi="宋体" w:cs="宋体"/>
          <w:b w:val="0"/>
          <w:bCs/>
          <w:sz w:val="24"/>
          <w:szCs w:val="24"/>
        </w:rPr>
        <w:t>每亩按667平方米计算）</w:t>
      </w:r>
    </w:p>
    <w:p w14:paraId="19B9DF01">
      <w:pPr>
        <w:spacing w:line="180" w:lineRule="atLeast"/>
        <w:rPr>
          <w:rFonts w:ascii="宋体" w:hAnsi="宋体" w:cs="宋体"/>
          <w:b w:val="0"/>
          <w:bCs/>
          <w:sz w:val="24"/>
          <w:szCs w:val="24"/>
        </w:rPr>
      </w:pPr>
    </w:p>
    <w:p w14:paraId="6BEBC261">
      <w:pPr>
        <w:pStyle w:val="16"/>
        <w:adjustRightInd w:val="0"/>
        <w:snapToGrid w:val="0"/>
        <w:spacing w:line="180" w:lineRule="atLeast"/>
        <w:ind w:firstLine="0" w:firstLineChars="0"/>
        <w:jc w:val="left"/>
        <w:rPr>
          <w:rFonts w:ascii="宋体" w:hAnsi="宋体" w:cs="宋体"/>
          <w:b w:val="0"/>
          <w:bCs/>
          <w:sz w:val="24"/>
          <w:szCs w:val="24"/>
        </w:rPr>
      </w:pPr>
      <w:r>
        <w:rPr>
          <w:rFonts w:hint="eastAsia" w:ascii="宋体" w:hAnsi="宋体" w:cs="宋体"/>
          <w:b w:val="0"/>
          <w:bCs/>
          <w:sz w:val="24"/>
          <w:szCs w:val="24"/>
        </w:rPr>
        <w:t>二、服务收费方式：</w:t>
      </w:r>
    </w:p>
    <w:p w14:paraId="6FBAC69E">
      <w:pPr>
        <w:pStyle w:val="16"/>
        <w:adjustRightInd w:val="0"/>
        <w:snapToGrid w:val="0"/>
        <w:spacing w:line="180" w:lineRule="atLeast"/>
        <w:ind w:firstLine="480" w:firstLineChars="0"/>
        <w:jc w:val="left"/>
        <w:rPr>
          <w:rFonts w:ascii="宋体" w:hAnsi="宋体" w:cs="宋体"/>
          <w:b w:val="0"/>
          <w:bCs/>
          <w:sz w:val="24"/>
          <w:szCs w:val="24"/>
        </w:rPr>
      </w:pPr>
      <w:r>
        <w:rPr>
          <w:rFonts w:hint="eastAsia" w:ascii="宋体" w:hAnsi="宋体" w:cs="宋体"/>
          <w:b w:val="0"/>
          <w:bCs/>
          <w:sz w:val="24"/>
          <w:szCs w:val="24"/>
        </w:rPr>
        <w:t>1、本合同款项将分两期支付，首期款项</w:t>
      </w:r>
      <w:r>
        <w:rPr>
          <w:rFonts w:hint="eastAsia" w:ascii="宋体" w:hAnsi="宋体" w:cs="宋体"/>
          <w:b w:val="0"/>
          <w:bCs/>
          <w:sz w:val="24"/>
          <w:szCs w:val="24"/>
          <w:u w:val="single"/>
        </w:rPr>
        <w:t xml:space="preserve">      </w:t>
      </w:r>
      <w:r>
        <w:rPr>
          <w:rFonts w:ascii="宋体" w:hAnsi="宋体" w:cs="宋体"/>
          <w:b w:val="0"/>
          <w:bCs/>
          <w:sz w:val="24"/>
          <w:szCs w:val="24"/>
          <w:u w:val="single"/>
        </w:rPr>
        <w:t xml:space="preserve">  </w:t>
      </w:r>
      <w:r>
        <w:rPr>
          <w:rFonts w:hint="eastAsia" w:ascii="宋体" w:hAnsi="宋体" w:cs="宋体"/>
          <w:b w:val="0"/>
          <w:bCs/>
          <w:sz w:val="24"/>
          <w:szCs w:val="24"/>
          <w:u w:val="single"/>
        </w:rPr>
        <w:t xml:space="preserve">   </w:t>
      </w:r>
      <w:r>
        <w:rPr>
          <w:rFonts w:hint="eastAsia" w:ascii="宋体" w:hAnsi="宋体" w:cs="宋体"/>
          <w:b w:val="0"/>
          <w:bCs/>
          <w:sz w:val="24"/>
          <w:szCs w:val="24"/>
        </w:rPr>
        <w:t>元</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 xml:space="preserve">大写：    </w:t>
      </w:r>
      <w:r>
        <w:rPr>
          <w:rFonts w:hint="eastAsia" w:ascii="宋体" w:hAnsi="宋体" w:cs="宋体"/>
          <w:b w:val="0"/>
          <w:bCs/>
          <w:sz w:val="24"/>
          <w:szCs w:val="24"/>
          <w:lang w:eastAsia="zh-CN"/>
        </w:rPr>
        <w:t>）</w:t>
      </w:r>
      <w:r>
        <w:rPr>
          <w:rFonts w:hint="eastAsia" w:ascii="宋体" w:hAnsi="宋体" w:cs="宋体"/>
          <w:b w:val="0"/>
          <w:bCs/>
          <w:sz w:val="24"/>
          <w:szCs w:val="24"/>
        </w:rPr>
        <w:t xml:space="preserve">于合同签订当日内支付，剩余款项将在本合同终止日前15日内一次性结清。 </w:t>
      </w:r>
    </w:p>
    <w:p w14:paraId="2CDE4B54">
      <w:pPr>
        <w:pStyle w:val="16"/>
        <w:adjustRightInd w:val="0"/>
        <w:snapToGrid w:val="0"/>
        <w:spacing w:line="180" w:lineRule="atLeast"/>
        <w:ind w:firstLine="480" w:firstLineChars="0"/>
        <w:jc w:val="left"/>
        <w:rPr>
          <w:rFonts w:ascii="宋体" w:hAnsi="宋体" w:cs="宋体"/>
          <w:b w:val="0"/>
          <w:bCs/>
          <w:sz w:val="24"/>
          <w:szCs w:val="24"/>
        </w:rPr>
      </w:pPr>
      <w:r>
        <w:rPr>
          <w:rFonts w:hint="eastAsia" w:ascii="宋体" w:hAnsi="宋体" w:cs="宋体"/>
          <w:b w:val="0"/>
          <w:bCs/>
          <w:sz w:val="24"/>
          <w:szCs w:val="24"/>
        </w:rPr>
        <w:t>2、本合同款项均需通过转账方式汇付至乙方指定的银行账户。</w:t>
      </w:r>
    </w:p>
    <w:p w14:paraId="70E4A412">
      <w:pPr>
        <w:pStyle w:val="16"/>
        <w:adjustRightInd w:val="0"/>
        <w:snapToGrid w:val="0"/>
        <w:spacing w:line="180" w:lineRule="atLeast"/>
        <w:ind w:firstLine="480" w:firstLineChars="0"/>
        <w:jc w:val="left"/>
        <w:rPr>
          <w:rFonts w:ascii="宋体" w:hAnsi="宋体" w:cs="宋体"/>
          <w:b w:val="0"/>
          <w:bCs/>
          <w:sz w:val="24"/>
          <w:szCs w:val="24"/>
        </w:rPr>
      </w:pPr>
      <w:r>
        <w:rPr>
          <w:rFonts w:hint="eastAsia" w:ascii="宋体" w:hAnsi="宋体" w:cs="宋体"/>
          <w:b w:val="0"/>
          <w:bCs/>
          <w:sz w:val="24"/>
          <w:szCs w:val="24"/>
        </w:rPr>
        <w:t>乙方指定的收款银行账户如下：</w:t>
      </w:r>
    </w:p>
    <w:p w14:paraId="32C3B44C">
      <w:pPr>
        <w:pStyle w:val="16"/>
        <w:adjustRightInd w:val="0"/>
        <w:snapToGrid w:val="0"/>
        <w:spacing w:line="180" w:lineRule="atLeast"/>
        <w:ind w:firstLine="480" w:firstLineChars="0"/>
        <w:jc w:val="left"/>
        <w:rPr>
          <w:rFonts w:ascii="宋体" w:hAnsi="宋体" w:cs="宋体"/>
          <w:b w:val="0"/>
          <w:bCs/>
          <w:sz w:val="24"/>
          <w:szCs w:val="24"/>
        </w:rPr>
      </w:pPr>
      <w:r>
        <w:rPr>
          <w:rFonts w:hint="eastAsia" w:ascii="宋体" w:hAnsi="宋体" w:cs="宋体"/>
          <w:b w:val="0"/>
          <w:bCs/>
          <w:sz w:val="24"/>
          <w:szCs w:val="24"/>
        </w:rPr>
        <w:t>户名：</w:t>
      </w:r>
      <w:r>
        <w:rPr>
          <w:rFonts w:hint="eastAsia" w:ascii="宋体" w:hAnsi="宋体" w:cs="宋体"/>
          <w:b w:val="0"/>
          <w:bCs/>
          <w:sz w:val="24"/>
          <w:szCs w:val="24"/>
          <w:lang w:val="en-US" w:eastAsia="zh-CN"/>
        </w:rPr>
        <w:t>（专业化服务组织      ）</w:t>
      </w:r>
      <w:r>
        <w:rPr>
          <w:rFonts w:hint="eastAsia" w:ascii="宋体" w:hAnsi="宋体" w:cs="宋体"/>
          <w:b w:val="0"/>
          <w:bCs/>
          <w:sz w:val="24"/>
          <w:szCs w:val="24"/>
        </w:rPr>
        <w:t xml:space="preserve">      账号：     </w:t>
      </w:r>
    </w:p>
    <w:p w14:paraId="13DF644D">
      <w:pPr>
        <w:pStyle w:val="16"/>
        <w:adjustRightInd w:val="0"/>
        <w:snapToGrid w:val="0"/>
        <w:spacing w:line="180" w:lineRule="atLeast"/>
        <w:ind w:firstLine="480" w:firstLineChars="0"/>
        <w:jc w:val="left"/>
        <w:rPr>
          <w:rFonts w:ascii="宋体" w:hAnsi="宋体" w:cs="宋体"/>
          <w:b w:val="0"/>
          <w:bCs/>
          <w:sz w:val="24"/>
          <w:szCs w:val="24"/>
        </w:rPr>
      </w:pPr>
      <w:r>
        <w:rPr>
          <w:rFonts w:hint="eastAsia" w:ascii="宋体" w:hAnsi="宋体" w:cs="宋体"/>
          <w:b w:val="0"/>
          <w:bCs/>
          <w:sz w:val="24"/>
          <w:szCs w:val="24"/>
        </w:rPr>
        <w:t>开户行：</w:t>
      </w:r>
    </w:p>
    <w:p w14:paraId="5C41D64C">
      <w:pPr>
        <w:pStyle w:val="16"/>
        <w:keepNext w:val="0"/>
        <w:keepLines w:val="0"/>
        <w:pageBreakBefore w:val="0"/>
        <w:widowControl/>
        <w:kinsoku/>
        <w:wordWrap/>
        <w:overflowPunct/>
        <w:topLinePunct w:val="0"/>
        <w:autoSpaceDE/>
        <w:autoSpaceDN/>
        <w:bidi w:val="0"/>
        <w:adjustRightInd w:val="0"/>
        <w:snapToGrid w:val="0"/>
        <w:spacing w:line="360" w:lineRule="auto"/>
        <w:ind w:firstLine="480" w:firstLineChars="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3、补贴金额按规定经第三方审核后由财政支付到乙方账户，甲方无需承担。如甲方托管服务面积超过上报政府部门的种植面积，超出部分的面积不享受项目补贴，该部分金额由甲方向乙方支付。</w:t>
      </w:r>
    </w:p>
    <w:p w14:paraId="2C8EA164">
      <w:pPr>
        <w:pStyle w:val="16"/>
        <w:adjustRightInd w:val="0"/>
        <w:snapToGrid w:val="0"/>
        <w:spacing w:line="180" w:lineRule="atLeast"/>
        <w:ind w:firstLine="480" w:firstLineChars="0"/>
        <w:jc w:val="left"/>
        <w:rPr>
          <w:rFonts w:ascii="宋体" w:hAnsi="宋体" w:cs="宋体"/>
          <w:b w:val="0"/>
          <w:bCs/>
          <w:sz w:val="24"/>
          <w:szCs w:val="24"/>
        </w:rPr>
      </w:pPr>
    </w:p>
    <w:p w14:paraId="7EEFB998">
      <w:pPr>
        <w:pStyle w:val="16"/>
        <w:adjustRightInd w:val="0"/>
        <w:snapToGrid w:val="0"/>
        <w:spacing w:line="180" w:lineRule="atLeast"/>
        <w:ind w:firstLine="0" w:firstLineChars="0"/>
        <w:jc w:val="left"/>
        <w:rPr>
          <w:rFonts w:ascii="宋体" w:hAnsi="宋体" w:cs="宋体"/>
          <w:b w:val="0"/>
          <w:bCs/>
          <w:sz w:val="24"/>
          <w:szCs w:val="24"/>
        </w:rPr>
      </w:pPr>
      <w:r>
        <w:rPr>
          <w:rFonts w:hint="eastAsia" w:ascii="宋体" w:hAnsi="宋体" w:cs="宋体"/>
          <w:b w:val="0"/>
          <w:bCs/>
          <w:sz w:val="24"/>
          <w:szCs w:val="24"/>
        </w:rPr>
        <w:t>三、服务内容及形式：</w:t>
      </w:r>
    </w:p>
    <w:p w14:paraId="02827161">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1、服务内容：</w:t>
      </w:r>
    </w:p>
    <w:p w14:paraId="26AB2BD9">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1）乙方对水稻常见的病虫害</w:t>
      </w:r>
      <w:r>
        <w:rPr>
          <w:rFonts w:hint="eastAsia" w:ascii="宋体" w:hAnsi="宋体" w:cs="宋体"/>
          <w:b w:val="0"/>
          <w:bCs/>
          <w:sz w:val="24"/>
          <w:szCs w:val="24"/>
          <w:lang w:val="en-US" w:eastAsia="zh-CN"/>
        </w:rPr>
        <w:t>二</w:t>
      </w:r>
      <w:r>
        <w:rPr>
          <w:rFonts w:hint="eastAsia" w:ascii="微软雅黑" w:hAnsi="微软雅黑" w:eastAsia="微软雅黑" w:cs="微软雅黑"/>
          <w:b w:val="0"/>
          <w:bCs/>
          <w:sz w:val="36"/>
          <w:szCs w:val="36"/>
          <w:lang w:val="en-US" w:eastAsia="zh-CN"/>
        </w:rPr>
        <w:t>·</w:t>
      </w:r>
      <w:r>
        <w:rPr>
          <w:rFonts w:hint="eastAsia" w:ascii="宋体" w:hAnsi="宋体" w:cs="宋体"/>
          <w:b w:val="0"/>
          <w:bCs/>
          <w:sz w:val="24"/>
          <w:szCs w:val="24"/>
        </w:rPr>
        <w:t>三化螟、稻纵卷叶螟、稻飞虱、纹枯病</w:t>
      </w:r>
      <w:r>
        <w:rPr>
          <w:rFonts w:hint="eastAsia" w:ascii="宋体" w:hAnsi="宋体" w:cs="宋体"/>
          <w:b w:val="0"/>
          <w:bCs/>
          <w:sz w:val="24"/>
          <w:szCs w:val="24"/>
          <w:lang w:eastAsia="zh-CN"/>
        </w:rPr>
        <w:t>、稻瘟病</w:t>
      </w:r>
      <w:r>
        <w:rPr>
          <w:rFonts w:hint="eastAsia" w:ascii="宋体" w:hAnsi="宋体" w:cs="宋体"/>
          <w:b w:val="0"/>
          <w:bCs/>
          <w:sz w:val="24"/>
          <w:szCs w:val="24"/>
        </w:rPr>
        <w:t>（即“三虫</w:t>
      </w:r>
      <w:r>
        <w:rPr>
          <w:rFonts w:hint="eastAsia" w:ascii="宋体" w:hAnsi="宋体" w:cs="宋体"/>
          <w:b w:val="0"/>
          <w:bCs/>
          <w:sz w:val="24"/>
          <w:szCs w:val="24"/>
          <w:lang w:eastAsia="zh-CN"/>
        </w:rPr>
        <w:t>二</w:t>
      </w:r>
      <w:r>
        <w:rPr>
          <w:rFonts w:hint="eastAsia" w:ascii="宋体" w:hAnsi="宋体" w:cs="宋体"/>
          <w:b w:val="0"/>
          <w:bCs/>
          <w:sz w:val="24"/>
          <w:szCs w:val="24"/>
        </w:rPr>
        <w:t>病”）进行全程承包</w:t>
      </w:r>
      <w:r>
        <w:rPr>
          <w:rFonts w:hint="eastAsia" w:ascii="宋体" w:hAnsi="宋体" w:cs="宋体"/>
          <w:b w:val="0"/>
          <w:bCs/>
          <w:sz w:val="24"/>
          <w:szCs w:val="24"/>
          <w:lang w:val="en-US" w:eastAsia="zh-CN"/>
        </w:rPr>
        <w:t>托管</w:t>
      </w:r>
      <w:r>
        <w:rPr>
          <w:rFonts w:hint="eastAsia" w:ascii="宋体" w:hAnsi="宋体" w:cs="宋体"/>
          <w:b w:val="0"/>
          <w:bCs/>
          <w:sz w:val="24"/>
          <w:szCs w:val="24"/>
        </w:rPr>
        <w:t>服务。</w:t>
      </w:r>
    </w:p>
    <w:p w14:paraId="1045C2E0">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2）对于非常见或暂时技术水平难以做到科学有效防治的病虫害（即跗线螨、白叶枯病、稻瘟病</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齐穗后期爆发性稻飞虱</w:t>
      </w:r>
      <w:r>
        <w:rPr>
          <w:rFonts w:hint="eastAsia" w:ascii="宋体" w:hAnsi="宋体" w:cs="宋体"/>
          <w:b w:val="0"/>
          <w:bCs/>
          <w:sz w:val="24"/>
          <w:szCs w:val="24"/>
        </w:rPr>
        <w:t>等），乙方在施药中免费添加相应的防治配方，但不对其防治效果负责。</w:t>
      </w:r>
    </w:p>
    <w:p w14:paraId="575AD18E">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2、服务形式：乙方负责提供农药、机械并统一安排人员施药，提供防治技术方案和田块跟踪服务。</w:t>
      </w:r>
    </w:p>
    <w:p w14:paraId="03EF122F">
      <w:pPr>
        <w:spacing w:line="180" w:lineRule="atLeast"/>
        <w:ind w:firstLine="480" w:firstLineChars="200"/>
        <w:rPr>
          <w:rFonts w:hint="default" w:ascii="宋体" w:hAnsi="宋体" w:cs="宋体"/>
          <w:b w:val="0"/>
          <w:bCs/>
          <w:sz w:val="24"/>
          <w:szCs w:val="24"/>
          <w:lang w:val="en-US"/>
        </w:rPr>
      </w:pPr>
      <w:r>
        <w:rPr>
          <w:rFonts w:hint="eastAsia" w:ascii="宋体" w:hAnsi="宋体" w:cs="宋体"/>
          <w:b w:val="0"/>
          <w:bCs/>
          <w:sz w:val="24"/>
          <w:szCs w:val="24"/>
          <w:lang w:val="en-US" w:eastAsia="zh-CN"/>
        </w:rPr>
        <w:t>3、如</w:t>
      </w:r>
      <w:r>
        <w:rPr>
          <w:rFonts w:hint="eastAsia" w:ascii="宋体" w:hAnsi="宋体" w:cs="宋体"/>
          <w:b w:val="0"/>
          <w:bCs/>
          <w:sz w:val="24"/>
          <w:szCs w:val="24"/>
        </w:rPr>
        <w:t>甲</w:t>
      </w:r>
      <w:r>
        <w:rPr>
          <w:rFonts w:hint="eastAsia" w:ascii="宋体" w:hAnsi="宋体" w:cs="宋体"/>
          <w:b w:val="0"/>
          <w:bCs/>
          <w:sz w:val="24"/>
          <w:szCs w:val="24"/>
          <w:lang w:val="en-US" w:eastAsia="zh-CN"/>
        </w:rPr>
        <w:t>方提出自行施药，经</w:t>
      </w:r>
      <w:r>
        <w:rPr>
          <w:rFonts w:hint="eastAsia" w:ascii="宋体" w:hAnsi="宋体" w:cs="宋体"/>
          <w:b w:val="0"/>
          <w:bCs/>
          <w:sz w:val="24"/>
          <w:szCs w:val="24"/>
          <w:lang w:eastAsia="zh-CN"/>
        </w:rPr>
        <w:t>乙方</w:t>
      </w:r>
      <w:r>
        <w:rPr>
          <w:rFonts w:hint="eastAsia" w:ascii="宋体" w:hAnsi="宋体" w:cs="宋体"/>
          <w:b w:val="0"/>
          <w:bCs/>
          <w:sz w:val="24"/>
          <w:szCs w:val="24"/>
          <w:lang w:val="en-US" w:eastAsia="zh-CN"/>
        </w:rPr>
        <w:t>评估同意后，可由</w:t>
      </w:r>
      <w:r>
        <w:rPr>
          <w:rFonts w:hint="eastAsia" w:ascii="宋体" w:hAnsi="宋体" w:cs="宋体"/>
          <w:b w:val="0"/>
          <w:bCs/>
          <w:sz w:val="24"/>
          <w:szCs w:val="24"/>
        </w:rPr>
        <w:t>甲</w:t>
      </w:r>
      <w:r>
        <w:rPr>
          <w:rFonts w:hint="eastAsia" w:ascii="宋体" w:hAnsi="宋体" w:cs="宋体"/>
          <w:b w:val="0"/>
          <w:bCs/>
          <w:sz w:val="24"/>
          <w:szCs w:val="24"/>
          <w:lang w:val="en-US" w:eastAsia="zh-CN"/>
        </w:rPr>
        <w:t>方自行实施，双方在结算时扣减相应的劳务费用，但防治效果由甲方承担。</w:t>
      </w:r>
    </w:p>
    <w:p w14:paraId="3A2CF361">
      <w:pPr>
        <w:spacing w:line="180" w:lineRule="atLeast"/>
        <w:ind w:firstLine="480" w:firstLineChars="200"/>
        <w:rPr>
          <w:rFonts w:hint="eastAsia" w:ascii="宋体" w:hAnsi="宋体" w:cs="宋体"/>
          <w:b w:val="0"/>
          <w:bCs/>
          <w:sz w:val="24"/>
          <w:szCs w:val="24"/>
        </w:rPr>
      </w:pPr>
    </w:p>
    <w:p w14:paraId="449EFF42">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四、乙方</w:t>
      </w:r>
      <w:r>
        <w:rPr>
          <w:rFonts w:hint="eastAsia" w:ascii="宋体" w:hAnsi="宋体" w:cs="宋体"/>
          <w:b w:val="0"/>
          <w:bCs/>
          <w:sz w:val="24"/>
          <w:szCs w:val="24"/>
          <w:lang w:val="en-US" w:eastAsia="zh-CN"/>
        </w:rPr>
        <w:t>责任</w:t>
      </w:r>
      <w:r>
        <w:rPr>
          <w:rFonts w:hint="eastAsia" w:ascii="宋体" w:hAnsi="宋体" w:cs="宋体"/>
          <w:b w:val="0"/>
          <w:bCs/>
          <w:sz w:val="24"/>
          <w:szCs w:val="24"/>
        </w:rPr>
        <w:t>：</w:t>
      </w:r>
    </w:p>
    <w:p w14:paraId="02178874">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1、乙方按照本合同第一、二、三条的约定开展水稻“统防统治”</w:t>
      </w:r>
      <w:r>
        <w:rPr>
          <w:rFonts w:hint="eastAsia" w:ascii="宋体" w:hAnsi="宋体" w:cs="宋体"/>
          <w:b w:val="0"/>
          <w:bCs/>
          <w:sz w:val="24"/>
          <w:szCs w:val="24"/>
          <w:lang w:val="en-US" w:eastAsia="zh-CN"/>
        </w:rPr>
        <w:t>托管</w:t>
      </w:r>
      <w:r>
        <w:rPr>
          <w:rFonts w:hint="eastAsia" w:ascii="宋体" w:hAnsi="宋体" w:cs="宋体"/>
          <w:b w:val="0"/>
          <w:bCs/>
          <w:sz w:val="24"/>
          <w:szCs w:val="24"/>
        </w:rPr>
        <w:t>服务，水稻“三虫一病”防治率在</w:t>
      </w:r>
      <w:r>
        <w:rPr>
          <w:rFonts w:hint="eastAsia" w:ascii="宋体" w:hAnsi="宋体" w:cs="宋体"/>
          <w:b w:val="0"/>
          <w:bCs/>
          <w:sz w:val="24"/>
          <w:szCs w:val="24"/>
          <w:lang w:val="en-US" w:eastAsia="zh-CN"/>
        </w:rPr>
        <w:t>90</w:t>
      </w:r>
      <w:r>
        <w:rPr>
          <w:rFonts w:hint="eastAsia" w:ascii="宋体" w:hAnsi="宋体" w:cs="宋体"/>
          <w:b w:val="0"/>
          <w:bCs/>
          <w:sz w:val="24"/>
          <w:szCs w:val="24"/>
        </w:rPr>
        <w:t>%以上，病虫害危害损失率</w:t>
      </w:r>
      <w:r>
        <w:rPr>
          <w:rFonts w:hint="eastAsia" w:ascii="宋体" w:hAnsi="宋体" w:cs="宋体"/>
          <w:b w:val="0"/>
          <w:bCs/>
          <w:sz w:val="24"/>
          <w:szCs w:val="24"/>
          <w:lang w:eastAsia="zh-CN"/>
        </w:rPr>
        <w:t>控制</w:t>
      </w:r>
      <w:r>
        <w:rPr>
          <w:rFonts w:hint="eastAsia" w:ascii="宋体" w:hAnsi="宋体" w:cs="宋体"/>
          <w:b w:val="0"/>
          <w:bCs/>
          <w:sz w:val="24"/>
          <w:szCs w:val="24"/>
        </w:rPr>
        <w:t>在</w:t>
      </w:r>
      <w:r>
        <w:rPr>
          <w:rFonts w:hint="eastAsia" w:ascii="宋体" w:hAnsi="宋体" w:cs="宋体"/>
          <w:b w:val="0"/>
          <w:bCs/>
          <w:sz w:val="24"/>
          <w:szCs w:val="24"/>
          <w:lang w:val="en-US" w:eastAsia="zh-CN"/>
        </w:rPr>
        <w:t>5</w:t>
      </w:r>
      <w:r>
        <w:rPr>
          <w:rFonts w:hint="eastAsia" w:ascii="宋体" w:hAnsi="宋体" w:cs="宋体"/>
          <w:b w:val="0"/>
          <w:bCs/>
          <w:sz w:val="24"/>
          <w:szCs w:val="24"/>
        </w:rPr>
        <w:t>%以下。</w:t>
      </w:r>
    </w:p>
    <w:p w14:paraId="6FC783BF">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2、病虫害危害损失率</w:t>
      </w:r>
      <w:r>
        <w:rPr>
          <w:rFonts w:hint="eastAsia" w:ascii="宋体" w:hAnsi="宋体" w:cs="宋体"/>
          <w:b w:val="0"/>
          <w:bCs/>
          <w:sz w:val="24"/>
          <w:szCs w:val="24"/>
          <w:lang w:val="en-US" w:eastAsia="zh-CN"/>
        </w:rPr>
        <w:t>5</w:t>
      </w:r>
      <w:r>
        <w:rPr>
          <w:rFonts w:hint="eastAsia" w:ascii="宋体" w:hAnsi="宋体" w:cs="宋体"/>
          <w:b w:val="0"/>
          <w:bCs/>
          <w:sz w:val="24"/>
          <w:szCs w:val="24"/>
        </w:rPr>
        <w:t>%，参照标准：同一田垌、同一品种、相近种植期（差异7天内）水稻，甲方必须在收割前7天内提出书面赔偿要求，经市级植保事故专家委员会组织专家现场鉴定后，其超标损失部分由乙方承担。</w:t>
      </w:r>
    </w:p>
    <w:p w14:paraId="13A8A656">
      <w:pPr>
        <w:spacing w:line="180" w:lineRule="atLeast"/>
        <w:ind w:firstLine="480" w:firstLineChars="200"/>
        <w:rPr>
          <w:rFonts w:hint="eastAsia" w:ascii="宋体" w:hAnsi="宋体" w:cs="宋体"/>
          <w:b w:val="0"/>
          <w:bCs/>
          <w:sz w:val="24"/>
          <w:szCs w:val="24"/>
        </w:rPr>
      </w:pPr>
    </w:p>
    <w:p w14:paraId="257CD818">
      <w:pPr>
        <w:pStyle w:val="16"/>
        <w:numPr>
          <w:ilvl w:val="0"/>
          <w:numId w:val="3"/>
        </w:numPr>
        <w:adjustRightInd w:val="0"/>
        <w:snapToGrid w:val="0"/>
        <w:spacing w:line="180" w:lineRule="atLeast"/>
        <w:ind w:left="1687" w:hanging="1680" w:hangingChars="700"/>
        <w:rPr>
          <w:rFonts w:ascii="宋体" w:hAnsi="宋体" w:cs="宋体"/>
          <w:b w:val="0"/>
          <w:bCs/>
          <w:sz w:val="24"/>
          <w:szCs w:val="24"/>
        </w:rPr>
      </w:pPr>
      <w:r>
        <w:rPr>
          <w:rFonts w:hint="eastAsia" w:ascii="宋体" w:hAnsi="宋体" w:cs="宋体"/>
          <w:b w:val="0"/>
          <w:bCs/>
          <w:sz w:val="24"/>
          <w:szCs w:val="24"/>
        </w:rPr>
        <w:t>甲方</w:t>
      </w:r>
      <w:r>
        <w:rPr>
          <w:rFonts w:hint="eastAsia" w:ascii="宋体" w:hAnsi="宋体" w:cs="宋体"/>
          <w:b w:val="0"/>
          <w:bCs/>
          <w:sz w:val="24"/>
          <w:szCs w:val="24"/>
          <w:lang w:val="en-US" w:eastAsia="zh-CN"/>
        </w:rPr>
        <w:t>责任</w:t>
      </w:r>
      <w:r>
        <w:rPr>
          <w:rFonts w:hint="eastAsia" w:ascii="宋体" w:hAnsi="宋体" w:cs="宋体"/>
          <w:b w:val="0"/>
          <w:bCs/>
          <w:sz w:val="24"/>
          <w:szCs w:val="24"/>
        </w:rPr>
        <w:t>：</w:t>
      </w:r>
    </w:p>
    <w:p w14:paraId="35A00082">
      <w:pPr>
        <w:pStyle w:val="16"/>
        <w:adjustRightInd w:val="0"/>
        <w:snapToGrid w:val="0"/>
        <w:spacing w:line="180" w:lineRule="atLeast"/>
        <w:ind w:firstLine="480"/>
        <w:rPr>
          <w:rFonts w:ascii="宋体" w:hAnsi="宋体" w:cs="宋体"/>
          <w:b w:val="0"/>
          <w:bCs/>
          <w:sz w:val="24"/>
          <w:szCs w:val="24"/>
        </w:rPr>
      </w:pPr>
      <w:r>
        <w:rPr>
          <w:rFonts w:hint="eastAsia" w:ascii="宋体" w:hAnsi="宋体" w:cs="宋体"/>
          <w:b w:val="0"/>
          <w:bCs/>
          <w:sz w:val="24"/>
          <w:szCs w:val="24"/>
        </w:rPr>
        <w:t>1、甲方必须按本合同约定按时支付合同款项。</w:t>
      </w:r>
    </w:p>
    <w:p w14:paraId="0BBA24A7">
      <w:pPr>
        <w:pStyle w:val="16"/>
        <w:adjustRightInd w:val="0"/>
        <w:snapToGrid w:val="0"/>
        <w:spacing w:line="180" w:lineRule="atLeast"/>
        <w:ind w:firstLine="480"/>
        <w:rPr>
          <w:rFonts w:ascii="宋体" w:hAnsi="宋体" w:cs="宋体"/>
          <w:b w:val="0"/>
          <w:bCs/>
          <w:sz w:val="24"/>
          <w:szCs w:val="24"/>
        </w:rPr>
      </w:pPr>
      <w:r>
        <w:rPr>
          <w:rFonts w:hint="eastAsia" w:ascii="宋体" w:hAnsi="宋体" w:cs="宋体"/>
          <w:b w:val="0"/>
          <w:bCs/>
          <w:sz w:val="24"/>
          <w:szCs w:val="24"/>
        </w:rPr>
        <w:t>2、甲方不得虚报所涉</w:t>
      </w:r>
      <w:r>
        <w:rPr>
          <w:rFonts w:hint="eastAsia" w:ascii="宋体" w:hAnsi="宋体" w:cs="宋体"/>
          <w:b w:val="0"/>
          <w:bCs/>
          <w:sz w:val="24"/>
          <w:szCs w:val="24"/>
          <w:lang w:val="en-US" w:eastAsia="zh-CN"/>
        </w:rPr>
        <w:t>服务地块的托管</w:t>
      </w:r>
      <w:r>
        <w:rPr>
          <w:rFonts w:hint="eastAsia" w:ascii="宋体" w:hAnsi="宋体" w:cs="宋体"/>
          <w:b w:val="0"/>
          <w:bCs/>
          <w:sz w:val="24"/>
          <w:szCs w:val="24"/>
        </w:rPr>
        <w:t>面积。</w:t>
      </w:r>
    </w:p>
    <w:p w14:paraId="79F52EDF">
      <w:pPr>
        <w:pStyle w:val="16"/>
        <w:adjustRightInd w:val="0"/>
        <w:snapToGrid w:val="0"/>
        <w:spacing w:line="180" w:lineRule="atLeast"/>
        <w:ind w:firstLine="480"/>
        <w:rPr>
          <w:rFonts w:ascii="宋体" w:hAnsi="宋体" w:cs="宋体"/>
          <w:b w:val="0"/>
          <w:bCs/>
          <w:sz w:val="24"/>
          <w:szCs w:val="24"/>
        </w:rPr>
      </w:pPr>
      <w:r>
        <w:rPr>
          <w:rFonts w:hint="eastAsia" w:ascii="宋体" w:hAnsi="宋体" w:cs="宋体"/>
          <w:b w:val="0"/>
          <w:bCs/>
          <w:sz w:val="24"/>
          <w:szCs w:val="24"/>
        </w:rPr>
        <w:t>3、甲方应及时排灌水和加强田间巡查。</w:t>
      </w:r>
    </w:p>
    <w:p w14:paraId="143CBDF4">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4、甲方应为乙方提供服务田块位置</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包括不限于</w:t>
      </w:r>
      <w:r>
        <w:rPr>
          <w:rFonts w:hint="eastAsia" w:ascii="宋体" w:hAnsi="宋体" w:cs="宋体"/>
          <w:b w:val="0"/>
          <w:bCs/>
          <w:sz w:val="24"/>
          <w:szCs w:val="24"/>
        </w:rPr>
        <w:t>周边敏感作物、鱼塘虾塘等敏感区域、禁飞区域</w:t>
      </w:r>
      <w:r>
        <w:rPr>
          <w:rFonts w:hint="eastAsia" w:ascii="宋体" w:hAnsi="宋体" w:cs="宋体"/>
          <w:b w:val="0"/>
          <w:bCs/>
          <w:sz w:val="24"/>
          <w:szCs w:val="24"/>
          <w:lang w:eastAsia="zh-CN"/>
        </w:rPr>
        <w:t>）</w:t>
      </w:r>
      <w:r>
        <w:rPr>
          <w:rFonts w:hint="eastAsia" w:ascii="宋体" w:hAnsi="宋体" w:cs="宋体"/>
          <w:b w:val="0"/>
          <w:bCs/>
          <w:sz w:val="24"/>
          <w:szCs w:val="24"/>
        </w:rPr>
        <w:t>、水稻品种和插植时间等信息，及时向乙方反馈病虫害防治效果。</w:t>
      </w:r>
    </w:p>
    <w:p w14:paraId="49BDE711">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5、甲方自行实施施药作业的，需按乙方的操作标准指南进行</w:t>
      </w:r>
      <w:r>
        <w:rPr>
          <w:rFonts w:hint="eastAsia" w:ascii="宋体" w:hAnsi="宋体" w:cs="宋体"/>
          <w:b w:val="0"/>
          <w:bCs/>
          <w:sz w:val="24"/>
          <w:szCs w:val="24"/>
          <w:lang w:eastAsia="zh-CN"/>
        </w:rPr>
        <w:t>，</w:t>
      </w:r>
      <w:r>
        <w:rPr>
          <w:rFonts w:hint="eastAsia" w:ascii="宋体" w:hAnsi="宋体" w:cs="宋体"/>
          <w:b w:val="0"/>
          <w:bCs/>
          <w:sz w:val="24"/>
          <w:szCs w:val="24"/>
        </w:rPr>
        <w:t>因</w:t>
      </w:r>
      <w:r>
        <w:rPr>
          <w:rFonts w:hint="eastAsia" w:ascii="宋体" w:hAnsi="宋体" w:cs="宋体"/>
          <w:b w:val="0"/>
          <w:bCs/>
          <w:sz w:val="24"/>
          <w:szCs w:val="24"/>
          <w:lang w:val="en-US" w:eastAsia="zh-CN"/>
        </w:rPr>
        <w:t>甲方</w:t>
      </w:r>
      <w:r>
        <w:rPr>
          <w:rFonts w:hint="eastAsia" w:ascii="宋体" w:hAnsi="宋体" w:cs="宋体"/>
          <w:b w:val="0"/>
          <w:bCs/>
          <w:sz w:val="24"/>
          <w:szCs w:val="24"/>
        </w:rPr>
        <w:t>未按乙方操作标准指南进行施药所造成的损失</w:t>
      </w:r>
      <w:r>
        <w:rPr>
          <w:rFonts w:hint="eastAsia" w:ascii="宋体" w:hAnsi="宋体" w:cs="宋体"/>
          <w:b w:val="0"/>
          <w:bCs/>
          <w:sz w:val="24"/>
          <w:szCs w:val="24"/>
          <w:lang w:val="en-US" w:eastAsia="zh-CN"/>
        </w:rPr>
        <w:t>和责任</w:t>
      </w:r>
      <w:r>
        <w:rPr>
          <w:rFonts w:hint="eastAsia" w:ascii="宋体" w:hAnsi="宋体" w:cs="宋体"/>
          <w:b w:val="0"/>
          <w:bCs/>
          <w:sz w:val="24"/>
          <w:szCs w:val="24"/>
        </w:rPr>
        <w:t>概由甲方自行承担。</w:t>
      </w:r>
    </w:p>
    <w:p w14:paraId="4DA41385">
      <w:pPr>
        <w:spacing w:line="180" w:lineRule="atLeast"/>
        <w:ind w:firstLine="480" w:firstLineChars="200"/>
        <w:rPr>
          <w:rFonts w:hint="eastAsia" w:ascii="宋体" w:hAnsi="宋体" w:cs="宋体"/>
          <w:b w:val="0"/>
          <w:bCs/>
          <w:sz w:val="24"/>
          <w:szCs w:val="24"/>
        </w:rPr>
      </w:pPr>
    </w:p>
    <w:p w14:paraId="3D08690E">
      <w:pPr>
        <w:spacing w:line="180" w:lineRule="atLeast"/>
        <w:ind w:firstLine="480" w:firstLineChars="200"/>
        <w:rPr>
          <w:rFonts w:hint="eastAsia" w:ascii="宋体" w:hAnsi="宋体" w:cs="宋体"/>
          <w:b w:val="0"/>
          <w:bCs/>
          <w:sz w:val="24"/>
          <w:szCs w:val="24"/>
        </w:rPr>
      </w:pPr>
      <w:r>
        <w:rPr>
          <w:rFonts w:hint="eastAsia" w:ascii="宋体" w:hAnsi="宋体" w:cs="宋体"/>
          <w:b w:val="0"/>
          <w:bCs/>
          <w:sz w:val="24"/>
          <w:szCs w:val="24"/>
        </w:rPr>
        <w:t>乙方责任豁免：</w:t>
      </w:r>
    </w:p>
    <w:p w14:paraId="1587F43C">
      <w:pPr>
        <w:pStyle w:val="16"/>
        <w:adjustRightInd w:val="0"/>
        <w:snapToGrid w:val="0"/>
        <w:spacing w:line="180" w:lineRule="atLeast"/>
        <w:ind w:firstLine="0" w:firstLineChars="0"/>
        <w:rPr>
          <w:rFonts w:ascii="宋体" w:hAnsi="宋体" w:cs="宋体"/>
          <w:b w:val="0"/>
          <w:bCs/>
          <w:sz w:val="24"/>
          <w:szCs w:val="24"/>
        </w:rPr>
      </w:pPr>
      <w:r>
        <w:rPr>
          <w:rFonts w:hint="eastAsia" w:ascii="宋体" w:hAnsi="宋体" w:cs="宋体"/>
          <w:b w:val="0"/>
          <w:bCs/>
          <w:sz w:val="24"/>
          <w:szCs w:val="24"/>
        </w:rPr>
        <w:t>因以下原因造成的水稻减产，乙方不承担责任：</w:t>
      </w:r>
    </w:p>
    <w:p w14:paraId="6F84E2B0">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1、因</w:t>
      </w:r>
      <w:r>
        <w:rPr>
          <w:rFonts w:hint="eastAsia" w:ascii="Times New Roman" w:hAnsi="Times New Roman"/>
          <w:b w:val="0"/>
          <w:bCs/>
          <w:sz w:val="24"/>
          <w:szCs w:val="24"/>
          <w:lang w:val="en-US" w:eastAsia="zh-CN"/>
        </w:rPr>
        <w:t>包括但不限于</w:t>
      </w:r>
      <w:r>
        <w:rPr>
          <w:rFonts w:hint="eastAsia" w:ascii="宋体" w:hAnsi="宋体" w:cs="宋体"/>
          <w:b w:val="0"/>
          <w:bCs/>
          <w:sz w:val="24"/>
          <w:szCs w:val="24"/>
        </w:rPr>
        <w:t>水稻自身原因、土壤原因、甲方除草剂积累原因、甲方水分管理不当原因及不可抗力原等乙方服务范围以外的原因造成的损失。</w:t>
      </w:r>
    </w:p>
    <w:p w14:paraId="2DDA67D1">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2、甲方虚报</w:t>
      </w:r>
      <w:r>
        <w:rPr>
          <w:rFonts w:hint="eastAsia" w:ascii="宋体" w:hAnsi="宋体" w:cs="宋体"/>
          <w:b w:val="0"/>
          <w:bCs/>
          <w:sz w:val="24"/>
          <w:szCs w:val="24"/>
          <w:lang w:val="en-US" w:eastAsia="zh-CN"/>
        </w:rPr>
        <w:t>托管</w:t>
      </w:r>
      <w:r>
        <w:rPr>
          <w:rFonts w:hint="eastAsia" w:ascii="宋体" w:hAnsi="宋体" w:cs="宋体"/>
          <w:b w:val="0"/>
          <w:bCs/>
          <w:sz w:val="24"/>
          <w:szCs w:val="24"/>
        </w:rPr>
        <w:t>面积，即甲方实际防治面积大于合同</w:t>
      </w:r>
      <w:r>
        <w:rPr>
          <w:rFonts w:hint="eastAsia" w:ascii="宋体" w:hAnsi="宋体" w:cs="宋体"/>
          <w:b w:val="0"/>
          <w:bCs/>
          <w:sz w:val="24"/>
          <w:szCs w:val="24"/>
          <w:lang w:val="en-US" w:eastAsia="zh-CN"/>
        </w:rPr>
        <w:t>托管</w:t>
      </w:r>
      <w:r>
        <w:rPr>
          <w:rFonts w:hint="eastAsia" w:ascii="宋体" w:hAnsi="宋体" w:cs="宋体"/>
          <w:b w:val="0"/>
          <w:bCs/>
          <w:sz w:val="24"/>
          <w:szCs w:val="24"/>
        </w:rPr>
        <w:t>面积造成的损失。</w:t>
      </w:r>
    </w:p>
    <w:p w14:paraId="485FACD4">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3、甲方不按乙方施药要求造成减产的。</w:t>
      </w:r>
    </w:p>
    <w:p w14:paraId="32885B16">
      <w:pPr>
        <w:spacing w:line="180" w:lineRule="atLeast"/>
        <w:ind w:firstLine="480" w:firstLineChars="200"/>
        <w:rPr>
          <w:rFonts w:hint="eastAsia" w:ascii="宋体" w:hAnsi="宋体" w:cs="宋体"/>
          <w:b w:val="0"/>
          <w:bCs/>
          <w:kern w:val="1"/>
          <w:sz w:val="24"/>
          <w:szCs w:val="24"/>
        </w:rPr>
      </w:pPr>
      <w:r>
        <w:rPr>
          <w:rFonts w:hint="eastAsia" w:ascii="宋体" w:hAnsi="宋体" w:cs="宋体"/>
          <w:b w:val="0"/>
          <w:bCs/>
          <w:sz w:val="24"/>
          <w:szCs w:val="24"/>
        </w:rPr>
        <w:t>4</w:t>
      </w:r>
      <w:r>
        <w:rPr>
          <w:rFonts w:hint="eastAsia" w:ascii="宋体" w:hAnsi="宋体" w:cs="宋体"/>
          <w:b w:val="0"/>
          <w:bCs/>
          <w:sz w:val="24"/>
          <w:szCs w:val="24"/>
          <w:lang w:eastAsia="zh-CN"/>
        </w:rPr>
        <w:t>、</w:t>
      </w:r>
      <w:r>
        <w:rPr>
          <w:rFonts w:hint="eastAsia" w:ascii="宋体" w:hAnsi="宋体" w:cs="宋体"/>
          <w:b w:val="0"/>
          <w:bCs/>
          <w:sz w:val="24"/>
          <w:szCs w:val="24"/>
        </w:rPr>
        <w:t>甲方不按合同约定时间</w:t>
      </w:r>
      <w:r>
        <w:rPr>
          <w:rFonts w:hint="eastAsia" w:ascii="宋体" w:hAnsi="宋体" w:cs="宋体"/>
          <w:b w:val="0"/>
          <w:bCs/>
          <w:sz w:val="24"/>
          <w:szCs w:val="24"/>
          <w:lang w:val="en-US" w:eastAsia="zh-CN"/>
        </w:rPr>
        <w:t>支付</w:t>
      </w:r>
      <w:r>
        <w:rPr>
          <w:rFonts w:hint="eastAsia" w:ascii="宋体" w:hAnsi="宋体" w:cs="宋体"/>
          <w:b w:val="0"/>
          <w:bCs/>
          <w:sz w:val="24"/>
          <w:szCs w:val="24"/>
        </w:rPr>
        <w:t>服务费的，乙方不</w:t>
      </w:r>
      <w:r>
        <w:rPr>
          <w:rFonts w:hint="eastAsia" w:ascii="宋体" w:hAnsi="宋体" w:cs="宋体"/>
          <w:b w:val="0"/>
          <w:bCs/>
          <w:sz w:val="24"/>
          <w:szCs w:val="24"/>
          <w:lang w:val="en-US" w:eastAsia="zh-CN"/>
        </w:rPr>
        <w:t>承担</w:t>
      </w:r>
      <w:r>
        <w:rPr>
          <w:rFonts w:hint="eastAsia" w:ascii="宋体" w:hAnsi="宋体" w:cs="宋体"/>
          <w:b w:val="0"/>
          <w:bCs/>
          <w:sz w:val="24"/>
          <w:szCs w:val="24"/>
        </w:rPr>
        <w:t>因病虫</w:t>
      </w:r>
      <w:r>
        <w:rPr>
          <w:rFonts w:hint="eastAsia" w:ascii="宋体" w:hAnsi="宋体" w:cs="宋体"/>
          <w:b w:val="0"/>
          <w:bCs/>
          <w:kern w:val="1"/>
          <w:sz w:val="24"/>
          <w:szCs w:val="24"/>
        </w:rPr>
        <w:t>危害严重所造成</w:t>
      </w:r>
      <w:r>
        <w:rPr>
          <w:rFonts w:hint="eastAsia" w:ascii="宋体" w:hAnsi="宋体" w:cs="宋体"/>
          <w:b w:val="0"/>
          <w:bCs/>
          <w:kern w:val="1"/>
          <w:sz w:val="24"/>
          <w:szCs w:val="24"/>
          <w:lang w:val="en-US" w:eastAsia="zh-CN"/>
        </w:rPr>
        <w:t>甲方损失的责任</w:t>
      </w:r>
      <w:r>
        <w:rPr>
          <w:rFonts w:hint="eastAsia" w:ascii="宋体" w:hAnsi="宋体" w:cs="宋体"/>
          <w:b w:val="0"/>
          <w:bCs/>
          <w:kern w:val="1"/>
          <w:sz w:val="24"/>
          <w:szCs w:val="24"/>
        </w:rPr>
        <w:t>。</w:t>
      </w:r>
    </w:p>
    <w:p w14:paraId="6B9DDC66">
      <w:pPr>
        <w:spacing w:line="180" w:lineRule="atLeast"/>
        <w:ind w:firstLine="480" w:firstLineChars="200"/>
        <w:rPr>
          <w:rFonts w:hint="eastAsia" w:ascii="宋体" w:hAnsi="宋体" w:eastAsia="宋体" w:cs="宋体"/>
          <w:b w:val="0"/>
          <w:bCs/>
          <w:kern w:val="2"/>
          <w:sz w:val="24"/>
          <w:szCs w:val="24"/>
          <w:lang w:val="en-US" w:eastAsia="zh-CN"/>
        </w:rPr>
      </w:pPr>
      <w:r>
        <w:rPr>
          <w:rFonts w:hint="eastAsia" w:ascii="宋体" w:hAnsi="宋体" w:cs="宋体"/>
          <w:b w:val="0"/>
          <w:bCs/>
          <w:kern w:val="2"/>
          <w:sz w:val="24"/>
          <w:szCs w:val="24"/>
          <w:lang w:val="en-US" w:eastAsia="zh-CN"/>
        </w:rPr>
        <w:t>5、</w:t>
      </w:r>
      <w:r>
        <w:rPr>
          <w:rFonts w:hint="eastAsia" w:ascii="宋体" w:hAnsi="宋体" w:cs="宋体"/>
          <w:bCs/>
          <w:sz w:val="24"/>
          <w:szCs w:val="24"/>
          <w:lang w:val="en-US" w:eastAsia="zh-CN"/>
        </w:rPr>
        <w:t>因甲方违反本合同第五条约定而造成的损失。</w:t>
      </w:r>
    </w:p>
    <w:p w14:paraId="00228780">
      <w:pPr>
        <w:spacing w:line="180" w:lineRule="atLeast"/>
        <w:rPr>
          <w:rFonts w:ascii="宋体" w:hAnsi="宋体" w:cs="宋体"/>
          <w:b w:val="0"/>
          <w:bCs/>
          <w:sz w:val="24"/>
          <w:szCs w:val="24"/>
        </w:rPr>
      </w:pPr>
    </w:p>
    <w:p w14:paraId="0BF69A12">
      <w:pPr>
        <w:numPr>
          <w:ilvl w:val="0"/>
          <w:numId w:val="3"/>
        </w:numPr>
        <w:spacing w:line="180" w:lineRule="atLeast"/>
        <w:ind w:left="1687" w:hanging="1680" w:hangingChars="700"/>
        <w:rPr>
          <w:rFonts w:ascii="宋体" w:hAnsi="宋体" w:cs="宋体"/>
          <w:b w:val="0"/>
          <w:bCs/>
          <w:sz w:val="24"/>
          <w:szCs w:val="24"/>
        </w:rPr>
      </w:pPr>
      <w:r>
        <w:rPr>
          <w:rFonts w:hint="eastAsia" w:ascii="宋体" w:hAnsi="宋体" w:cs="宋体"/>
          <w:b w:val="0"/>
          <w:bCs/>
          <w:sz w:val="24"/>
          <w:szCs w:val="24"/>
        </w:rPr>
        <w:t xml:space="preserve">甲方逾期支付合同款项的处理：                                                               </w:t>
      </w:r>
    </w:p>
    <w:p w14:paraId="7030F882">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1、甲方</w:t>
      </w:r>
      <w:r>
        <w:rPr>
          <w:rFonts w:hint="eastAsia" w:ascii="宋体" w:hAnsi="宋体" w:cs="宋体"/>
          <w:b w:val="0"/>
          <w:bCs/>
          <w:sz w:val="24"/>
          <w:szCs w:val="24"/>
          <w:lang w:val="en-US" w:eastAsia="zh-CN"/>
        </w:rPr>
        <w:t>未按合同约定支付款项的，</w:t>
      </w:r>
      <w:r>
        <w:rPr>
          <w:rFonts w:hint="eastAsia" w:ascii="宋体" w:hAnsi="宋体" w:cs="宋体"/>
          <w:b w:val="0"/>
          <w:bCs/>
          <w:sz w:val="24"/>
          <w:szCs w:val="24"/>
        </w:rPr>
        <w:t>每逾期付款一日，需按拖欠金额的</w:t>
      </w:r>
      <w:r>
        <w:rPr>
          <w:rFonts w:hint="eastAsia" w:ascii="宋体" w:hAnsi="宋体" w:cs="宋体"/>
          <w:b w:val="0"/>
          <w:bCs/>
          <w:sz w:val="24"/>
          <w:szCs w:val="24"/>
          <w:u w:val="single"/>
        </w:rPr>
        <w:t>0.1</w:t>
      </w:r>
      <w:r>
        <w:rPr>
          <w:rFonts w:hint="eastAsia" w:ascii="宋体" w:hAnsi="宋体" w:cs="宋体"/>
          <w:b w:val="0"/>
          <w:bCs/>
          <w:sz w:val="24"/>
          <w:szCs w:val="24"/>
        </w:rPr>
        <w:t>%向乙方支付违约金直至前述本金、违约金全部清偿之日止</w:t>
      </w:r>
      <w:r>
        <w:rPr>
          <w:rFonts w:hint="eastAsia" w:ascii="宋体" w:hAnsi="宋体" w:cs="宋体"/>
          <w:b w:val="0"/>
          <w:bCs/>
          <w:sz w:val="24"/>
          <w:szCs w:val="24"/>
          <w:lang w:val="en-US" w:eastAsia="zh-CN"/>
        </w:rPr>
        <w:t>；</w:t>
      </w:r>
      <w:r>
        <w:rPr>
          <w:rFonts w:hint="eastAsia" w:ascii="宋体" w:hAnsi="宋体" w:cs="宋体"/>
          <w:b w:val="0"/>
          <w:bCs/>
          <w:sz w:val="24"/>
          <w:szCs w:val="24"/>
        </w:rPr>
        <w:t>甲方</w:t>
      </w:r>
      <w:r>
        <w:rPr>
          <w:rFonts w:hint="eastAsia" w:ascii="宋体" w:hAnsi="宋体" w:cs="宋体"/>
          <w:b w:val="0"/>
          <w:bCs/>
          <w:sz w:val="24"/>
          <w:szCs w:val="24"/>
          <w:lang w:val="en-US" w:eastAsia="zh-CN"/>
        </w:rPr>
        <w:t>逾期</w:t>
      </w:r>
      <w:r>
        <w:rPr>
          <w:rFonts w:hint="eastAsia" w:ascii="宋体" w:hAnsi="宋体" w:cs="宋体"/>
          <w:b w:val="0"/>
          <w:bCs/>
          <w:sz w:val="24"/>
          <w:szCs w:val="24"/>
          <w:u w:val="single"/>
        </w:rPr>
        <w:t>15</w:t>
      </w:r>
      <w:r>
        <w:rPr>
          <w:rFonts w:hint="eastAsia" w:ascii="宋体" w:hAnsi="宋体" w:cs="宋体"/>
          <w:b w:val="0"/>
          <w:bCs/>
          <w:sz w:val="24"/>
          <w:szCs w:val="24"/>
        </w:rPr>
        <w:t>天</w:t>
      </w:r>
      <w:r>
        <w:rPr>
          <w:rFonts w:hint="eastAsia" w:ascii="宋体" w:hAnsi="宋体" w:cs="宋体"/>
          <w:b w:val="0"/>
          <w:bCs/>
          <w:sz w:val="24"/>
          <w:szCs w:val="24"/>
          <w:lang w:val="en-US" w:eastAsia="zh-CN"/>
        </w:rPr>
        <w:t>不</w:t>
      </w:r>
      <w:r>
        <w:rPr>
          <w:rFonts w:hint="eastAsia" w:ascii="宋体" w:hAnsi="宋体" w:cs="宋体"/>
          <w:b w:val="0"/>
          <w:bCs/>
          <w:sz w:val="24"/>
          <w:szCs w:val="24"/>
        </w:rPr>
        <w:t>支付合同款项的，乙方可以自即日起停止继续履行合同义务、暂停对甲方的服务，</w:t>
      </w:r>
      <w:r>
        <w:rPr>
          <w:rFonts w:hint="eastAsia" w:ascii="宋体" w:hAnsi="宋体" w:cs="宋体"/>
          <w:b w:val="0"/>
          <w:bCs/>
          <w:sz w:val="24"/>
          <w:szCs w:val="24"/>
          <w:lang w:val="en-US" w:eastAsia="zh-CN"/>
        </w:rPr>
        <w:t>在此</w:t>
      </w:r>
      <w:r>
        <w:rPr>
          <w:rFonts w:hint="eastAsia" w:ascii="宋体" w:hAnsi="宋体" w:cs="宋体"/>
          <w:b w:val="0"/>
          <w:bCs/>
          <w:sz w:val="24"/>
          <w:szCs w:val="24"/>
        </w:rPr>
        <w:t>期间，因病虫害对甲方造成的损失概由甲方自行承担。</w:t>
      </w:r>
    </w:p>
    <w:p w14:paraId="4EF66D1D">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2、甲方</w:t>
      </w:r>
      <w:r>
        <w:rPr>
          <w:rFonts w:hint="eastAsia" w:ascii="宋体" w:hAnsi="宋体" w:cs="宋体"/>
          <w:b w:val="0"/>
          <w:bCs/>
          <w:sz w:val="24"/>
          <w:szCs w:val="24"/>
          <w:lang w:val="en-US" w:eastAsia="zh-CN"/>
        </w:rPr>
        <w:t>逾期</w:t>
      </w:r>
      <w:r>
        <w:rPr>
          <w:rFonts w:hint="eastAsia" w:ascii="宋体" w:hAnsi="宋体" w:cs="宋体"/>
          <w:b w:val="0"/>
          <w:bCs/>
          <w:sz w:val="24"/>
          <w:szCs w:val="24"/>
          <w:u w:val="single"/>
        </w:rPr>
        <w:t>15</w:t>
      </w:r>
      <w:r>
        <w:rPr>
          <w:rFonts w:hint="eastAsia" w:ascii="宋体" w:hAnsi="宋体" w:cs="宋体"/>
          <w:b w:val="0"/>
          <w:bCs/>
          <w:sz w:val="24"/>
          <w:szCs w:val="24"/>
        </w:rPr>
        <w:t>天不支付合同款项的，乙方可以发函告知</w:t>
      </w:r>
      <w:r>
        <w:rPr>
          <w:rFonts w:hint="eastAsia" w:ascii="宋体" w:hAnsi="宋体" w:cs="宋体"/>
          <w:b w:val="0"/>
          <w:bCs/>
          <w:sz w:val="24"/>
          <w:szCs w:val="24"/>
          <w:lang w:val="en-US" w:eastAsia="zh-CN"/>
        </w:rPr>
        <w:t>甲</w:t>
      </w:r>
      <w:r>
        <w:rPr>
          <w:rFonts w:hint="eastAsia" w:ascii="宋体" w:hAnsi="宋体" w:cs="宋体"/>
          <w:b w:val="0"/>
          <w:bCs/>
          <w:sz w:val="24"/>
          <w:szCs w:val="24"/>
        </w:rPr>
        <w:t>方的方式行使合同的单方解除权，</w:t>
      </w:r>
      <w:r>
        <w:rPr>
          <w:rFonts w:hint="eastAsia" w:ascii="宋体" w:hAnsi="宋体" w:cs="宋体"/>
          <w:b w:val="0"/>
          <w:bCs/>
          <w:sz w:val="24"/>
          <w:szCs w:val="24"/>
          <w:lang w:val="en-US" w:eastAsia="zh-CN"/>
        </w:rPr>
        <w:t>甲</w:t>
      </w:r>
      <w:r>
        <w:rPr>
          <w:rFonts w:hint="eastAsia" w:ascii="宋体" w:hAnsi="宋体" w:cs="宋体"/>
          <w:sz w:val="24"/>
          <w:szCs w:val="24"/>
          <w:lang w:val="en-US" w:eastAsia="zh-CN"/>
        </w:rPr>
        <w:t>方需向乙方支付未付款项20%的违约金，</w:t>
      </w:r>
      <w:r>
        <w:rPr>
          <w:rFonts w:hint="eastAsia" w:ascii="宋体" w:hAnsi="宋体" w:cs="宋体"/>
          <w:b w:val="0"/>
          <w:bCs/>
          <w:sz w:val="24"/>
          <w:szCs w:val="24"/>
        </w:rPr>
        <w:t>由此给甲方造成的一切损失（包括但不限于合同期内的病虫害损失）均由甲方自行承担。</w:t>
      </w:r>
    </w:p>
    <w:p w14:paraId="7841B11B">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3、</w:t>
      </w:r>
      <w:r>
        <w:rPr>
          <w:rFonts w:hint="eastAsia" w:ascii="宋体" w:hAnsi="宋体" w:cs="宋体"/>
          <w:b w:val="0"/>
          <w:bCs/>
          <w:sz w:val="24"/>
          <w:szCs w:val="24"/>
          <w:lang w:val="en-US" w:eastAsia="zh-CN"/>
        </w:rPr>
        <w:t>甲方</w:t>
      </w:r>
      <w:r>
        <w:rPr>
          <w:rFonts w:hint="eastAsia" w:ascii="宋体" w:hAnsi="宋体" w:cs="宋体"/>
          <w:b w:val="0"/>
          <w:bCs/>
          <w:sz w:val="24"/>
          <w:szCs w:val="24"/>
        </w:rPr>
        <w:t>存在违约行为，</w:t>
      </w:r>
      <w:r>
        <w:rPr>
          <w:rFonts w:hint="eastAsia" w:ascii="宋体" w:hAnsi="宋体" w:cs="宋体"/>
          <w:b w:val="0"/>
          <w:bCs/>
          <w:sz w:val="24"/>
          <w:szCs w:val="24"/>
          <w:lang w:val="en-US" w:eastAsia="zh-CN"/>
        </w:rPr>
        <w:t>乙方</w:t>
      </w:r>
      <w:r>
        <w:rPr>
          <w:rFonts w:hint="eastAsia" w:ascii="宋体" w:hAnsi="宋体" w:cs="宋体"/>
          <w:b w:val="0"/>
          <w:bCs/>
          <w:sz w:val="24"/>
          <w:szCs w:val="24"/>
        </w:rPr>
        <w:t>为维护自身合法权益所产生的全部费用（包括但不限于律师费、鉴定费、评估费、担保费、保全费、交通费）由</w:t>
      </w:r>
      <w:r>
        <w:rPr>
          <w:rFonts w:hint="eastAsia" w:ascii="宋体" w:hAnsi="宋体" w:cs="宋体"/>
          <w:b w:val="0"/>
          <w:bCs/>
          <w:sz w:val="24"/>
          <w:szCs w:val="24"/>
          <w:lang w:val="en-US" w:eastAsia="zh-CN"/>
        </w:rPr>
        <w:t>甲</w:t>
      </w:r>
      <w:r>
        <w:rPr>
          <w:rFonts w:hint="eastAsia" w:ascii="宋体" w:hAnsi="宋体" w:cs="宋体"/>
          <w:b w:val="0"/>
          <w:bCs/>
          <w:sz w:val="24"/>
          <w:szCs w:val="24"/>
        </w:rPr>
        <w:t>方承担。</w:t>
      </w:r>
    </w:p>
    <w:p w14:paraId="20327324">
      <w:pPr>
        <w:spacing w:line="180" w:lineRule="atLeast"/>
        <w:rPr>
          <w:rFonts w:ascii="宋体" w:hAnsi="宋体" w:cs="宋体"/>
          <w:b w:val="0"/>
          <w:bCs/>
          <w:sz w:val="24"/>
          <w:szCs w:val="24"/>
        </w:rPr>
      </w:pPr>
    </w:p>
    <w:p w14:paraId="3845AC3D">
      <w:pPr>
        <w:spacing w:line="180" w:lineRule="atLeast"/>
        <w:rPr>
          <w:rFonts w:ascii="宋体" w:hAnsi="宋体" w:cs="宋体"/>
          <w:b w:val="0"/>
          <w:bCs/>
          <w:sz w:val="24"/>
          <w:szCs w:val="24"/>
        </w:rPr>
      </w:pPr>
      <w:r>
        <w:rPr>
          <w:rFonts w:hint="eastAsia" w:ascii="宋体" w:hAnsi="宋体" w:cs="宋体"/>
          <w:b w:val="0"/>
          <w:bCs/>
          <w:sz w:val="24"/>
          <w:szCs w:val="24"/>
        </w:rPr>
        <w:t>八、特别约定：</w:t>
      </w:r>
    </w:p>
    <w:p w14:paraId="3501A9BA">
      <w:pPr>
        <w:spacing w:line="180" w:lineRule="atLeast"/>
        <w:ind w:firstLine="480" w:firstLineChars="200"/>
        <w:rPr>
          <w:rFonts w:ascii="宋体" w:hAnsi="宋体" w:cs="宋体"/>
          <w:b w:val="0"/>
          <w:bCs/>
          <w:sz w:val="24"/>
          <w:szCs w:val="24"/>
        </w:rPr>
      </w:pPr>
      <w:r>
        <w:rPr>
          <w:rFonts w:hint="eastAsia" w:ascii="宋体" w:hAnsi="宋体" w:cs="宋体"/>
          <w:b w:val="0"/>
          <w:bCs/>
          <w:sz w:val="24"/>
          <w:szCs w:val="24"/>
        </w:rPr>
        <w:t>除非经书面告知，本合同所注明的甲、乙双方地址为双方约定的通讯地址。</w:t>
      </w:r>
    </w:p>
    <w:p w14:paraId="6DE538A1">
      <w:pPr>
        <w:spacing w:line="180" w:lineRule="atLeast"/>
        <w:rPr>
          <w:rFonts w:ascii="宋体" w:hAnsi="宋体" w:cs="宋体"/>
          <w:b w:val="0"/>
          <w:bCs/>
          <w:sz w:val="24"/>
          <w:szCs w:val="24"/>
        </w:rPr>
      </w:pPr>
    </w:p>
    <w:p w14:paraId="73290898">
      <w:pPr>
        <w:spacing w:line="180" w:lineRule="atLeast"/>
        <w:rPr>
          <w:rFonts w:ascii="宋体" w:hAnsi="宋体" w:cs="宋体"/>
          <w:b w:val="0"/>
          <w:bCs/>
          <w:sz w:val="24"/>
          <w:szCs w:val="24"/>
        </w:rPr>
      </w:pPr>
      <w:r>
        <w:rPr>
          <w:rFonts w:hint="eastAsia" w:ascii="宋体" w:hAnsi="宋体" w:cs="宋体"/>
          <w:b w:val="0"/>
          <w:bCs/>
          <w:sz w:val="24"/>
          <w:szCs w:val="24"/>
        </w:rPr>
        <w:t>九、甲、乙双方在本合同履行过程中如发生争议的，双方应协商解决；协商不成或一方不愿意协商的，任何一方均可向乙方所在地人民法院提起诉讼。</w:t>
      </w:r>
    </w:p>
    <w:p w14:paraId="7E67AD7B">
      <w:pPr>
        <w:spacing w:line="180" w:lineRule="atLeast"/>
        <w:rPr>
          <w:rFonts w:ascii="宋体" w:hAnsi="宋体" w:cs="宋体"/>
          <w:b w:val="0"/>
          <w:bCs/>
          <w:sz w:val="24"/>
          <w:szCs w:val="24"/>
        </w:rPr>
      </w:pPr>
    </w:p>
    <w:p w14:paraId="0BB30D34">
      <w:pPr>
        <w:numPr>
          <w:ilvl w:val="0"/>
          <w:numId w:val="4"/>
        </w:numPr>
        <w:spacing w:line="180" w:lineRule="atLeast"/>
        <w:rPr>
          <w:rFonts w:ascii="宋体" w:hAnsi="宋体" w:cs="宋体"/>
          <w:b w:val="0"/>
          <w:bCs/>
          <w:sz w:val="24"/>
          <w:szCs w:val="24"/>
        </w:rPr>
      </w:pPr>
      <w:r>
        <w:rPr>
          <w:rFonts w:hint="eastAsia" w:ascii="宋体" w:hAnsi="宋体" w:cs="宋体"/>
          <w:b w:val="0"/>
          <w:bCs/>
          <w:sz w:val="24"/>
          <w:szCs w:val="24"/>
        </w:rPr>
        <w:t>本合同自甲</w:t>
      </w:r>
      <w:r>
        <w:rPr>
          <w:rFonts w:hint="eastAsia" w:ascii="宋体" w:hAnsi="宋体" w:cs="宋体"/>
          <w:b w:val="0"/>
          <w:bCs/>
          <w:sz w:val="24"/>
          <w:szCs w:val="24"/>
          <w:lang w:val="en-US" w:eastAsia="zh-CN"/>
        </w:rPr>
        <w:t>签字捺印</w:t>
      </w:r>
      <w:r>
        <w:rPr>
          <w:rFonts w:hint="eastAsia" w:ascii="宋体" w:hAnsi="宋体" w:cs="宋体"/>
          <w:b w:val="0"/>
          <w:bCs/>
          <w:sz w:val="24"/>
          <w:szCs w:val="24"/>
        </w:rPr>
        <w:t>、乙方签章之日起生效，至</w:t>
      </w:r>
      <w:r>
        <w:rPr>
          <w:rFonts w:hint="eastAsia" w:ascii="宋体" w:hAnsi="宋体" w:cs="宋体"/>
          <w:b w:val="0"/>
          <w:bCs/>
          <w:sz w:val="24"/>
          <w:szCs w:val="24"/>
          <w:u w:val="single"/>
        </w:rPr>
        <w:t xml:space="preserve">       </w:t>
      </w:r>
      <w:r>
        <w:rPr>
          <w:rFonts w:hint="eastAsia" w:ascii="宋体" w:hAnsi="宋体" w:cs="宋体"/>
          <w:b w:val="0"/>
          <w:bCs/>
          <w:sz w:val="24"/>
          <w:szCs w:val="24"/>
        </w:rPr>
        <w:t>年</w:t>
      </w:r>
      <w:r>
        <w:rPr>
          <w:rFonts w:hint="eastAsia" w:ascii="宋体" w:hAnsi="宋体" w:cs="宋体"/>
          <w:b w:val="0"/>
          <w:bCs/>
          <w:sz w:val="24"/>
          <w:szCs w:val="24"/>
          <w:u w:val="single"/>
        </w:rPr>
        <w:t xml:space="preserve">    </w:t>
      </w:r>
      <w:r>
        <w:rPr>
          <w:rFonts w:hint="eastAsia" w:ascii="宋体" w:hAnsi="宋体" w:cs="宋体"/>
          <w:b w:val="0"/>
          <w:bCs/>
          <w:sz w:val="24"/>
          <w:szCs w:val="24"/>
        </w:rPr>
        <w:t>月</w:t>
      </w:r>
      <w:r>
        <w:rPr>
          <w:rFonts w:hint="eastAsia" w:ascii="宋体" w:hAnsi="宋体" w:cs="宋体"/>
          <w:b w:val="0"/>
          <w:bCs/>
          <w:sz w:val="24"/>
          <w:szCs w:val="24"/>
          <w:u w:val="single"/>
        </w:rPr>
        <w:t xml:space="preserve">   </w:t>
      </w:r>
      <w:r>
        <w:rPr>
          <w:rFonts w:hint="eastAsia" w:ascii="宋体" w:hAnsi="宋体" w:cs="宋体"/>
          <w:b w:val="0"/>
          <w:bCs/>
          <w:sz w:val="24"/>
          <w:szCs w:val="24"/>
        </w:rPr>
        <w:t>日失效。</w:t>
      </w:r>
    </w:p>
    <w:p w14:paraId="3C015839">
      <w:pPr>
        <w:spacing w:line="180" w:lineRule="atLeast"/>
        <w:ind w:firstLine="480" w:firstLineChars="200"/>
        <w:rPr>
          <w:rFonts w:ascii="宋体" w:hAnsi="宋体" w:cs="宋体"/>
          <w:b w:val="0"/>
          <w:bCs/>
          <w:sz w:val="24"/>
          <w:szCs w:val="24"/>
          <w:highlight w:val="none"/>
        </w:rPr>
      </w:pPr>
      <w:r>
        <w:rPr>
          <w:rFonts w:hint="eastAsia" w:ascii="宋体" w:hAnsi="宋体" w:cs="宋体"/>
          <w:b w:val="0"/>
          <w:bCs/>
          <w:sz w:val="24"/>
          <w:szCs w:val="24"/>
          <w:highlight w:val="none"/>
        </w:rPr>
        <w:t>本合同一式</w:t>
      </w:r>
      <w:r>
        <w:rPr>
          <w:rFonts w:hint="eastAsia" w:ascii="宋体" w:hAnsi="宋体" w:cs="宋体"/>
          <w:b w:val="0"/>
          <w:bCs/>
          <w:sz w:val="24"/>
          <w:szCs w:val="24"/>
          <w:highlight w:val="none"/>
          <w:lang w:val="en-US" w:eastAsia="zh-CN"/>
        </w:rPr>
        <w:t>肆</w:t>
      </w:r>
      <w:r>
        <w:rPr>
          <w:rFonts w:hint="eastAsia" w:ascii="宋体" w:hAnsi="宋体" w:cs="宋体"/>
          <w:b w:val="0"/>
          <w:bCs/>
          <w:sz w:val="24"/>
          <w:szCs w:val="24"/>
          <w:highlight w:val="none"/>
        </w:rPr>
        <w:t>份，甲方一份，乙方</w:t>
      </w:r>
      <w:r>
        <w:rPr>
          <w:rFonts w:hint="eastAsia" w:ascii="宋体" w:hAnsi="宋体" w:cs="宋体"/>
          <w:b w:val="0"/>
          <w:bCs/>
          <w:sz w:val="24"/>
          <w:szCs w:val="24"/>
          <w:highlight w:val="none"/>
          <w:lang w:val="en-US" w:eastAsia="zh-CN"/>
        </w:rPr>
        <w:t>叁</w:t>
      </w:r>
      <w:r>
        <w:rPr>
          <w:rFonts w:hint="eastAsia" w:ascii="宋体" w:hAnsi="宋体" w:cs="宋体"/>
          <w:b w:val="0"/>
          <w:bCs/>
          <w:sz w:val="24"/>
          <w:szCs w:val="24"/>
          <w:highlight w:val="none"/>
        </w:rPr>
        <w:t>份。</w:t>
      </w:r>
    </w:p>
    <w:p w14:paraId="73C61D23">
      <w:pPr>
        <w:spacing w:line="180" w:lineRule="atLeast"/>
        <w:ind w:firstLine="560"/>
        <w:rPr>
          <w:rFonts w:hint="eastAsia" w:ascii="宋体" w:hAnsi="宋体" w:cs="宋体"/>
          <w:b w:val="0"/>
          <w:bCs/>
          <w:sz w:val="24"/>
          <w:szCs w:val="24"/>
          <w:lang w:eastAsia="zh-CN"/>
        </w:rPr>
      </w:pPr>
      <w:r>
        <w:rPr>
          <w:rFonts w:hint="eastAsia" w:ascii="宋体" w:hAnsi="宋体" w:cs="宋体"/>
          <w:b w:val="0"/>
          <w:bCs/>
          <w:sz w:val="24"/>
          <w:szCs w:val="24"/>
          <w:lang w:eastAsia="zh-CN"/>
        </w:rPr>
        <w:t>（</w:t>
      </w:r>
      <w:r>
        <w:rPr>
          <w:rFonts w:hint="eastAsia" w:ascii="宋体" w:hAnsi="宋体" w:cs="宋体"/>
          <w:b w:val="0"/>
          <w:bCs/>
          <w:sz w:val="24"/>
          <w:szCs w:val="24"/>
          <w:lang w:val="en-US" w:eastAsia="zh-CN"/>
        </w:rPr>
        <w:t>以下无正文</w:t>
      </w:r>
      <w:r>
        <w:rPr>
          <w:rFonts w:hint="eastAsia" w:ascii="宋体" w:hAnsi="宋体" w:cs="宋体"/>
          <w:b w:val="0"/>
          <w:bCs/>
          <w:sz w:val="24"/>
          <w:szCs w:val="24"/>
          <w:lang w:eastAsia="zh-CN"/>
        </w:rPr>
        <w:t>）</w:t>
      </w:r>
    </w:p>
    <w:p w14:paraId="30977818">
      <w:pPr>
        <w:spacing w:line="180" w:lineRule="atLeast"/>
        <w:ind w:firstLine="560"/>
        <w:rPr>
          <w:rFonts w:hint="eastAsia" w:ascii="宋体" w:hAnsi="宋体" w:cs="宋体"/>
          <w:b w:val="0"/>
          <w:bCs/>
          <w:sz w:val="24"/>
          <w:szCs w:val="24"/>
          <w:lang w:eastAsia="zh-CN"/>
        </w:rPr>
      </w:pPr>
    </w:p>
    <w:p w14:paraId="043C5356">
      <w:pPr>
        <w:spacing w:line="180" w:lineRule="atLeast"/>
        <w:rPr>
          <w:rFonts w:hint="eastAsia" w:ascii="宋体" w:hAnsi="宋体" w:cs="宋体"/>
          <w:b w:val="0"/>
          <w:bCs/>
          <w:sz w:val="24"/>
          <w:szCs w:val="24"/>
        </w:rPr>
      </w:pPr>
      <w:r>
        <w:rPr>
          <w:rFonts w:hint="eastAsia" w:ascii="宋体" w:hAnsi="宋体" w:cs="宋体"/>
          <w:b w:val="0"/>
          <w:bCs/>
          <w:sz w:val="24"/>
          <w:szCs w:val="24"/>
        </w:rPr>
        <w:t xml:space="preserve"> </w:t>
      </w:r>
    </w:p>
    <w:p w14:paraId="7CBAEA3C">
      <w:pPr>
        <w:spacing w:line="180" w:lineRule="atLeast"/>
        <w:rPr>
          <w:rFonts w:hint="eastAsia" w:ascii="宋体" w:hAnsi="宋体" w:cs="宋体"/>
          <w:b w:val="0"/>
          <w:bCs/>
          <w:sz w:val="24"/>
          <w:szCs w:val="24"/>
        </w:rPr>
      </w:pPr>
      <w:r>
        <w:rPr>
          <w:rFonts w:hint="eastAsia" w:ascii="宋体" w:hAnsi="宋体" w:cs="宋体"/>
          <w:b w:val="0"/>
          <w:bCs/>
          <w:sz w:val="24"/>
          <w:szCs w:val="24"/>
        </w:rPr>
        <w:t>甲方（签名</w:t>
      </w:r>
      <w:r>
        <w:rPr>
          <w:rFonts w:hint="eastAsia" w:ascii="宋体" w:hAnsi="宋体" w:cs="宋体"/>
          <w:b w:val="0"/>
          <w:bCs/>
          <w:sz w:val="24"/>
          <w:szCs w:val="24"/>
          <w:lang w:val="en-US" w:eastAsia="zh-CN"/>
        </w:rPr>
        <w:t>捺印</w:t>
      </w:r>
      <w:r>
        <w:rPr>
          <w:rFonts w:hint="eastAsia" w:ascii="宋体" w:hAnsi="宋体" w:cs="宋体"/>
          <w:b w:val="0"/>
          <w:bCs/>
          <w:sz w:val="24"/>
          <w:szCs w:val="24"/>
        </w:rPr>
        <w:t xml:space="preserve">）：                      </w:t>
      </w:r>
      <w:r>
        <w:rPr>
          <w:rFonts w:hint="eastAsia" w:ascii="宋体" w:hAnsi="宋体" w:cs="宋体"/>
          <w:b w:val="0"/>
          <w:bCs/>
          <w:sz w:val="24"/>
          <w:szCs w:val="24"/>
          <w:lang w:val="en-US" w:eastAsia="zh-CN"/>
        </w:rPr>
        <w:t xml:space="preserve">   </w:t>
      </w:r>
      <w:r>
        <w:rPr>
          <w:rFonts w:hint="eastAsia" w:ascii="宋体" w:hAnsi="宋体" w:cs="宋体"/>
          <w:b w:val="0"/>
          <w:bCs/>
          <w:sz w:val="24"/>
          <w:szCs w:val="24"/>
        </w:rPr>
        <w:t>乙方</w:t>
      </w:r>
      <w:r>
        <w:rPr>
          <w:rFonts w:hint="eastAsia" w:ascii="宋体" w:hAnsi="宋体" w:cs="宋体"/>
          <w:b w:val="0"/>
          <w:bCs/>
          <w:sz w:val="24"/>
          <w:szCs w:val="24"/>
          <w:lang w:eastAsia="zh-CN"/>
        </w:rPr>
        <w:t>（盖章）</w:t>
      </w:r>
      <w:r>
        <w:rPr>
          <w:rFonts w:hint="eastAsia" w:ascii="宋体" w:hAnsi="宋体" w:cs="宋体"/>
          <w:b w:val="0"/>
          <w:bCs/>
          <w:sz w:val="24"/>
          <w:szCs w:val="24"/>
        </w:rPr>
        <w:t>：</w:t>
      </w:r>
    </w:p>
    <w:p w14:paraId="6B3B7C51">
      <w:pPr>
        <w:spacing w:line="180" w:lineRule="atLeast"/>
        <w:rPr>
          <w:rFonts w:hint="eastAsia" w:ascii="宋体" w:hAnsi="宋体" w:cs="宋体"/>
          <w:b w:val="0"/>
          <w:bCs/>
          <w:sz w:val="24"/>
          <w:szCs w:val="24"/>
        </w:rPr>
      </w:pPr>
    </w:p>
    <w:p w14:paraId="6F72AC70">
      <w:pPr>
        <w:spacing w:line="180" w:lineRule="atLeast"/>
        <w:rPr>
          <w:rFonts w:ascii="宋体" w:hAnsi="宋体" w:cs="宋体"/>
          <w:b w:val="0"/>
          <w:bCs/>
          <w:sz w:val="24"/>
          <w:szCs w:val="24"/>
        </w:rPr>
      </w:pPr>
      <w:r>
        <w:rPr>
          <w:rFonts w:hint="eastAsia" w:ascii="宋体" w:hAnsi="宋体" w:cs="宋体"/>
          <w:b w:val="0"/>
          <w:bCs/>
          <w:sz w:val="24"/>
          <w:szCs w:val="24"/>
        </w:rPr>
        <w:t xml:space="preserve">          </w:t>
      </w:r>
    </w:p>
    <w:p w14:paraId="44384DA2">
      <w:pPr>
        <w:spacing w:line="180" w:lineRule="atLeast"/>
        <w:ind w:firstLine="5040" w:firstLineChars="2100"/>
        <w:rPr>
          <w:rFonts w:ascii="宋体" w:hAnsi="宋体" w:cs="宋体"/>
          <w:b w:val="0"/>
          <w:bCs/>
          <w:sz w:val="24"/>
          <w:szCs w:val="24"/>
        </w:rPr>
      </w:pPr>
      <w:r>
        <w:rPr>
          <w:rFonts w:hint="eastAsia" w:ascii="宋体" w:hAnsi="宋体" w:cs="宋体"/>
          <w:b w:val="0"/>
          <w:bCs/>
          <w:sz w:val="24"/>
          <w:szCs w:val="24"/>
        </w:rPr>
        <w:t xml:space="preserve">乙方代表签名：      </w:t>
      </w:r>
    </w:p>
    <w:p w14:paraId="3C116002">
      <w:pPr>
        <w:spacing w:line="180" w:lineRule="atLeast"/>
        <w:ind w:firstLine="5040" w:firstLineChars="2100"/>
        <w:rPr>
          <w:rFonts w:ascii="宋体" w:hAnsi="宋体" w:cs="宋体"/>
          <w:b w:val="0"/>
          <w:bCs/>
          <w:sz w:val="24"/>
          <w:szCs w:val="24"/>
        </w:rPr>
      </w:pPr>
      <w:r>
        <w:rPr>
          <w:rFonts w:hint="eastAsia" w:ascii="宋体" w:hAnsi="宋体" w:cs="宋体"/>
          <w:b w:val="0"/>
          <w:bCs/>
          <w:sz w:val="24"/>
          <w:szCs w:val="24"/>
        </w:rPr>
        <w:t xml:space="preserve">                  </w:t>
      </w:r>
    </w:p>
    <w:p w14:paraId="520CCEEA">
      <w:pPr>
        <w:spacing w:line="180" w:lineRule="atLeast"/>
        <w:ind w:firstLine="240" w:firstLineChars="100"/>
        <w:rPr>
          <w:rFonts w:hint="eastAsia" w:ascii="宋体" w:hAnsi="宋体" w:cs="宋体"/>
          <w:b w:val="0"/>
          <w:bCs/>
          <w:sz w:val="24"/>
          <w:szCs w:val="24"/>
        </w:rPr>
      </w:pPr>
      <w:r>
        <w:rPr>
          <w:rFonts w:hint="eastAsia" w:ascii="宋体" w:hAnsi="宋体" w:cs="宋体"/>
          <w:b w:val="0"/>
          <w:bCs/>
          <w:sz w:val="24"/>
          <w:szCs w:val="24"/>
        </w:rPr>
        <w:t>联系电话：                              联系电话：</w:t>
      </w:r>
    </w:p>
    <w:p w14:paraId="5AF67DD6">
      <w:pPr>
        <w:spacing w:line="180" w:lineRule="atLeast"/>
        <w:ind w:firstLine="240" w:firstLineChars="100"/>
        <w:rPr>
          <w:rFonts w:ascii="宋体" w:hAnsi="宋体" w:cs="宋体"/>
          <w:b w:val="0"/>
          <w:bCs/>
          <w:sz w:val="24"/>
          <w:szCs w:val="24"/>
        </w:rPr>
      </w:pPr>
    </w:p>
    <w:p w14:paraId="687B14CF">
      <w:pPr>
        <w:spacing w:line="180" w:lineRule="atLeast"/>
        <w:rPr>
          <w:rFonts w:ascii="宋体" w:hAnsi="宋体" w:cs="宋体"/>
          <w:b w:val="0"/>
          <w:bCs/>
          <w:sz w:val="24"/>
          <w:szCs w:val="24"/>
        </w:rPr>
      </w:pPr>
      <w:r>
        <w:rPr>
          <w:rFonts w:hint="eastAsia" w:ascii="宋体" w:hAnsi="宋体" w:cs="宋体"/>
          <w:b w:val="0"/>
          <w:bCs/>
          <w:sz w:val="24"/>
          <w:szCs w:val="24"/>
        </w:rPr>
        <w:t xml:space="preserve">      年     月    日                                  年    月    日      </w:t>
      </w:r>
    </w:p>
    <w:p w14:paraId="51611FCC">
      <w:pPr>
        <w:pStyle w:val="3"/>
        <w:rPr>
          <w:rFonts w:hint="default"/>
          <w:lang w:val="en-US" w:eastAsia="zh-CN"/>
        </w:rPr>
      </w:pPr>
    </w:p>
    <w:p w14:paraId="4F45A52A">
      <w:pPr>
        <w:spacing w:line="180" w:lineRule="atLeast"/>
        <w:rPr>
          <w:rFonts w:ascii="宋体" w:hAnsi="宋体" w:cs="宋体"/>
          <w:b w:val="0"/>
          <w:bCs/>
          <w:sz w:val="24"/>
          <w:szCs w:val="24"/>
        </w:rPr>
      </w:pPr>
    </w:p>
    <w:p w14:paraId="641CA7A8">
      <w:pPr>
        <w:pStyle w:val="3"/>
        <w:rPr>
          <w:rFonts w:hint="default"/>
          <w:b w:val="0"/>
          <w:bCs w:val="0"/>
          <w:sz w:val="24"/>
          <w:szCs w:val="24"/>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光大标宋_CNKI">
    <w:altName w:val="微软雅黑"/>
    <w:panose1 w:val="020005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CBA57">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A8F09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BA8F09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DFD6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C5703">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61C5703">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19D4EE"/>
    <w:multiLevelType w:val="singleLevel"/>
    <w:tmpl w:val="BB19D4EE"/>
    <w:lvl w:ilvl="0" w:tentative="0">
      <w:start w:val="10"/>
      <w:numFmt w:val="chineseCounting"/>
      <w:suff w:val="nothing"/>
      <w:lvlText w:val="%1、"/>
      <w:lvlJc w:val="left"/>
      <w:rPr>
        <w:rFonts w:hint="eastAsia"/>
      </w:rPr>
    </w:lvl>
  </w:abstractNum>
  <w:abstractNum w:abstractNumId="1">
    <w:nsid w:val="E747140F"/>
    <w:multiLevelType w:val="singleLevel"/>
    <w:tmpl w:val="E747140F"/>
    <w:lvl w:ilvl="0" w:tentative="0">
      <w:start w:val="2"/>
      <w:numFmt w:val="chineseCounting"/>
      <w:suff w:val="nothing"/>
      <w:lvlText w:val="%1、"/>
      <w:lvlJc w:val="left"/>
      <w:rPr>
        <w:rFonts w:hint="eastAsia"/>
      </w:rPr>
    </w:lvl>
  </w:abstractNum>
  <w:abstractNum w:abstractNumId="2">
    <w:nsid w:val="FB4D8D9B"/>
    <w:multiLevelType w:val="singleLevel"/>
    <w:tmpl w:val="FB4D8D9B"/>
    <w:lvl w:ilvl="0" w:tentative="0">
      <w:start w:val="1"/>
      <w:numFmt w:val="chineseCounting"/>
      <w:suff w:val="nothing"/>
      <w:lvlText w:val="%1、"/>
      <w:lvlJc w:val="left"/>
      <w:rPr>
        <w:rFonts w:hint="eastAsia"/>
        <w:color w:val="auto"/>
      </w:rPr>
    </w:lvl>
  </w:abstractNum>
  <w:abstractNum w:abstractNumId="3">
    <w:nsid w:val="3AE457B9"/>
    <w:multiLevelType w:val="singleLevel"/>
    <w:tmpl w:val="3AE457B9"/>
    <w:lvl w:ilvl="0" w:tentative="0">
      <w:start w:val="5"/>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zNTgyMjNjMDg4OTc5MTY2NjA2NjlkZWExZmIyZGUifQ=="/>
  </w:docVars>
  <w:rsids>
    <w:rsidRoot w:val="75B93742"/>
    <w:rsid w:val="000F71BB"/>
    <w:rsid w:val="00686D10"/>
    <w:rsid w:val="026266FB"/>
    <w:rsid w:val="044960C5"/>
    <w:rsid w:val="06CE2BBC"/>
    <w:rsid w:val="08006519"/>
    <w:rsid w:val="08314CF2"/>
    <w:rsid w:val="09F726C4"/>
    <w:rsid w:val="0BE543DD"/>
    <w:rsid w:val="0D1104E1"/>
    <w:rsid w:val="0D5D1F2B"/>
    <w:rsid w:val="0DBA7538"/>
    <w:rsid w:val="0DBD7A49"/>
    <w:rsid w:val="0FA2456C"/>
    <w:rsid w:val="10AF1D77"/>
    <w:rsid w:val="11952A48"/>
    <w:rsid w:val="11AE592F"/>
    <w:rsid w:val="11DE76BF"/>
    <w:rsid w:val="17FE5FBC"/>
    <w:rsid w:val="1EE43097"/>
    <w:rsid w:val="1FCB4784"/>
    <w:rsid w:val="204A043C"/>
    <w:rsid w:val="20BC5857"/>
    <w:rsid w:val="22900375"/>
    <w:rsid w:val="23726EF7"/>
    <w:rsid w:val="23BA4A0A"/>
    <w:rsid w:val="279C2A6D"/>
    <w:rsid w:val="28A90306"/>
    <w:rsid w:val="2EA73A95"/>
    <w:rsid w:val="2EB33488"/>
    <w:rsid w:val="320914EF"/>
    <w:rsid w:val="355931B1"/>
    <w:rsid w:val="36D316F6"/>
    <w:rsid w:val="38051326"/>
    <w:rsid w:val="38996BA0"/>
    <w:rsid w:val="391E14A7"/>
    <w:rsid w:val="3BAF243F"/>
    <w:rsid w:val="3E5A6583"/>
    <w:rsid w:val="3E6447EC"/>
    <w:rsid w:val="432431A4"/>
    <w:rsid w:val="43D66CB4"/>
    <w:rsid w:val="448F00DB"/>
    <w:rsid w:val="45D15213"/>
    <w:rsid w:val="4721562A"/>
    <w:rsid w:val="47CF0F0F"/>
    <w:rsid w:val="48C06FD0"/>
    <w:rsid w:val="49726B8D"/>
    <w:rsid w:val="4A0F0D63"/>
    <w:rsid w:val="4A4A1156"/>
    <w:rsid w:val="4B3A6F93"/>
    <w:rsid w:val="4B813235"/>
    <w:rsid w:val="4D664E97"/>
    <w:rsid w:val="4DF86423"/>
    <w:rsid w:val="4E7D594C"/>
    <w:rsid w:val="4F8B1550"/>
    <w:rsid w:val="50724B2D"/>
    <w:rsid w:val="51383FC9"/>
    <w:rsid w:val="536B1A5E"/>
    <w:rsid w:val="57B95B2E"/>
    <w:rsid w:val="58BD7AB4"/>
    <w:rsid w:val="5AAF5D14"/>
    <w:rsid w:val="5B1C5C72"/>
    <w:rsid w:val="5B7D74E6"/>
    <w:rsid w:val="5D1342DE"/>
    <w:rsid w:val="6323058D"/>
    <w:rsid w:val="64B055E5"/>
    <w:rsid w:val="65A30EC8"/>
    <w:rsid w:val="676C6322"/>
    <w:rsid w:val="67D23D6B"/>
    <w:rsid w:val="6D267E2D"/>
    <w:rsid w:val="6D4D32CD"/>
    <w:rsid w:val="6DF57072"/>
    <w:rsid w:val="6E2F0083"/>
    <w:rsid w:val="709057CC"/>
    <w:rsid w:val="721D427B"/>
    <w:rsid w:val="73A9530B"/>
    <w:rsid w:val="73EE0A93"/>
    <w:rsid w:val="744901B5"/>
    <w:rsid w:val="75B93742"/>
    <w:rsid w:val="77DA4BE2"/>
    <w:rsid w:val="783E791E"/>
    <w:rsid w:val="7CD24E0E"/>
    <w:rsid w:val="7EC74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1"/>
    <w:qFormat/>
    <w:uiPriority w:val="0"/>
    <w:pPr>
      <w:keepNext/>
      <w:keepLines/>
      <w:spacing w:beforeLines="0" w:beforeAutospacing="0" w:afterLines="0" w:afterAutospacing="0" w:line="600" w:lineRule="exact"/>
      <w:jc w:val="center"/>
      <w:outlineLvl w:val="0"/>
    </w:pPr>
    <w:rPr>
      <w:rFonts w:ascii="方正小标宋简体" w:hAnsi="方正小标宋简体" w:eastAsia="方正小标宋简体"/>
      <w:kern w:val="44"/>
      <w:sz w:val="44"/>
    </w:rPr>
  </w:style>
  <w:style w:type="paragraph" w:styleId="3">
    <w:name w:val="heading 2"/>
    <w:basedOn w:val="1"/>
    <w:next w:val="1"/>
    <w:qFormat/>
    <w:uiPriority w:val="0"/>
    <w:pPr>
      <w:widowControl/>
      <w:spacing w:line="415" w:lineRule="auto"/>
      <w:outlineLvl w:val="1"/>
    </w:pPr>
    <w:rPr>
      <w:rFonts w:ascii="Calibri Light" w:hAnsi="Calibri Light" w:eastAsia="宋体" w:cs="宋体"/>
      <w:b/>
      <w:bCs/>
      <w:kern w:val="0"/>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Char"/>
    <w:link w:val="2"/>
    <w:qFormat/>
    <w:uiPriority w:val="0"/>
    <w:rPr>
      <w:rFonts w:ascii="方正小标宋简体" w:hAnsi="方正小标宋简体" w:eastAsia="方正小标宋简体"/>
      <w:kern w:val="44"/>
      <w:sz w:val="44"/>
    </w:rPr>
  </w:style>
  <w:style w:type="character" w:customStyle="1" w:styleId="12">
    <w:name w:val="NormalCharacter"/>
    <w:link w:val="13"/>
    <w:qFormat/>
    <w:uiPriority w:val="0"/>
    <w:rPr>
      <w:kern w:val="2"/>
      <w:sz w:val="21"/>
      <w:szCs w:val="24"/>
      <w:lang w:val="en-US" w:eastAsia="zh-CN" w:bidi="ar-SA"/>
    </w:rPr>
  </w:style>
  <w:style w:type="paragraph" w:customStyle="1" w:styleId="13">
    <w:name w:val="UserStyle_2"/>
    <w:basedOn w:val="1"/>
    <w:link w:val="12"/>
    <w:qFormat/>
    <w:uiPriority w:val="0"/>
    <w:pPr>
      <w:tabs>
        <w:tab w:val="center" w:pos="360"/>
      </w:tabs>
      <w:spacing w:line="240" w:lineRule="auto"/>
      <w:jc w:val="both"/>
    </w:pPr>
    <w:rPr>
      <w:kern w:val="2"/>
      <w:sz w:val="21"/>
      <w:szCs w:val="24"/>
      <w:lang w:val="en-US" w:eastAsia="zh-CN" w:bidi="ar-SA"/>
    </w:rPr>
  </w:style>
  <w:style w:type="paragraph" w:customStyle="1" w:styleId="14">
    <w:name w:val="p0"/>
    <w:basedOn w:val="1"/>
    <w:qFormat/>
    <w:uiPriority w:val="0"/>
    <w:pPr>
      <w:widowControl/>
    </w:pPr>
    <w:rPr>
      <w:rFonts w:ascii="Times New Roman" w:hAnsi="Times New Roman" w:eastAsia="仿宋_GB2312"/>
      <w:snapToGrid w:val="0"/>
      <w:kern w:val="0"/>
      <w:szCs w:val="21"/>
    </w:rPr>
  </w:style>
  <w:style w:type="paragraph" w:customStyle="1" w:styleId="15">
    <w:name w:val="Other|1"/>
    <w:basedOn w:val="1"/>
    <w:qFormat/>
    <w:uiPriority w:val="0"/>
    <w:pPr>
      <w:spacing w:line="389" w:lineRule="auto"/>
      <w:ind w:firstLine="400"/>
      <w:jc w:val="left"/>
    </w:pPr>
    <w:rPr>
      <w:rFonts w:ascii="宋体" w:hAnsi="宋体" w:cs="宋体"/>
      <w:kern w:val="0"/>
      <w:sz w:val="30"/>
      <w:szCs w:val="30"/>
      <w:lang w:val="zh-TW" w:eastAsia="zh-TW" w:bidi="zh-TW"/>
    </w:rPr>
  </w:style>
  <w:style w:type="paragraph" w:customStyle="1" w:styleId="16">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2994</Words>
  <Characters>3133</Characters>
  <Lines>0</Lines>
  <Paragraphs>0</Paragraphs>
  <TotalTime>10</TotalTime>
  <ScaleCrop>false</ScaleCrop>
  <LinksUpToDate>false</LinksUpToDate>
  <CharactersWithSpaces>3195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2021-01-11T07:45:00Z</dcterms:created>
  <dc:creator>志霖</dc:creator>
  <cp:lastModifiedBy>新</cp:lastModifiedBy>
  <cp:lastPrinted>2022-08-14T04:11:00Z</cp:lastPrinted>
  <dcterms:modified xsi:type="dcterms:W3CDTF">2025-05-12T07:04:02Z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755DC3FC2B9D4A4DBF52B1833654715A_13</vt:lpwstr>
  </property>
  <property fmtid="{D5CDD505-2E9C-101B-9397-08002B2CF9AE}" pid="4" name="KSOTemplateDocerSaveRecord">
    <vt:lpwstr>eyJoZGlkIjoiNDA0ODgyMmUxYzY5ZDlhN2M5NGM4Njk3YmI5NzJiNzQiLCJ1c2VySWQiOiIzOTAxMTQyODAifQ==</vt:lpwstr>
  </property>
</Properties>
</file>