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D2C6D">
      <w:pPr>
        <w:pStyle w:val="10"/>
        <w:spacing w:line="480" w:lineRule="auto"/>
        <w:ind w:left="1181" w:hanging="1176"/>
        <w:jc w:val="center"/>
        <w:rPr>
          <w:rFonts w:hint="eastAsia" w:ascii="宋体" w:hAnsi="宋体" w:eastAsia="宋体" w:cs="Times New Roman"/>
          <w:b/>
          <w:bCs/>
          <w:color w:val="FF0000"/>
          <w:sz w:val="52"/>
          <w:szCs w:val="52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FF0000"/>
          <w:sz w:val="52"/>
          <w:szCs w:val="52"/>
          <w:lang w:val="en-US" w:eastAsia="zh-CN"/>
        </w:rPr>
        <w:t>陆丰市“广东兜底民生服务社会</w:t>
      </w:r>
    </w:p>
    <w:p w14:paraId="2A6D275F">
      <w:pPr>
        <w:jc w:val="center"/>
        <w:rPr>
          <w:rFonts w:hint="eastAsia" w:ascii="方正小标宋简体" w:hAnsi="方正小标宋简体" w:eastAsia="方正小标宋简体" w:cs="方正小标宋简体"/>
          <w:color w:val="FF0000"/>
          <w:w w:val="95"/>
          <w:sz w:val="52"/>
          <w:szCs w:val="52"/>
          <w:lang w:eastAsia="zh-CN"/>
        </w:rPr>
      </w:pPr>
      <w:r>
        <w:rPr>
          <w:rFonts w:hint="eastAsia" w:ascii="宋体" w:hAnsi="宋体" w:eastAsia="宋体" w:cs="Times New Roman"/>
          <w:b/>
          <w:bCs/>
          <w:color w:val="FF0000"/>
          <w:sz w:val="52"/>
          <w:szCs w:val="52"/>
          <w:lang w:val="en-US" w:eastAsia="zh-CN"/>
        </w:rPr>
        <w:t>工作双百工程”工作简报</w:t>
      </w:r>
    </w:p>
    <w:p w14:paraId="4E948C3A">
      <w:pPr>
        <w:spacing w:line="160" w:lineRule="exact"/>
        <w:rPr>
          <w:rFonts w:hint="eastAsia" w:ascii="楷体_GB2312" w:eastAsia="楷体_GB2312"/>
          <w:color w:val="auto"/>
          <w:w w:val="95"/>
        </w:rPr>
      </w:pPr>
    </w:p>
    <w:p w14:paraId="7A992B7B">
      <w:pPr>
        <w:spacing w:line="400" w:lineRule="exact"/>
        <w:jc w:val="center"/>
        <w:rPr>
          <w:rFonts w:hint="eastAsia" w:ascii="楷体" w:eastAsia="楷体"/>
          <w:b/>
          <w:bCs/>
          <w:color w:val="auto"/>
          <w:w w:val="95"/>
        </w:rPr>
      </w:pPr>
      <w:r>
        <w:rPr>
          <w:rFonts w:hint="eastAsia" w:ascii="楷体" w:eastAsia="楷体"/>
          <w:b/>
          <w:bCs/>
          <w:color w:val="auto"/>
          <w:w w:val="95"/>
        </w:rPr>
        <w:t>第</w:t>
      </w:r>
      <w:r>
        <w:rPr>
          <w:rFonts w:hint="eastAsia" w:ascii="楷体" w:eastAsia="楷体"/>
          <w:b/>
          <w:bCs/>
          <w:color w:val="auto"/>
          <w:w w:val="95"/>
          <w:lang w:val="en-US" w:eastAsia="zh-CN"/>
        </w:rPr>
        <w:t>15</w:t>
      </w:r>
      <w:r>
        <w:rPr>
          <w:rFonts w:hint="eastAsia" w:ascii="楷体" w:eastAsia="楷体"/>
          <w:b/>
          <w:bCs/>
          <w:color w:val="auto"/>
          <w:w w:val="95"/>
        </w:rPr>
        <w:t>期</w:t>
      </w:r>
    </w:p>
    <w:p w14:paraId="0421052B">
      <w:pPr>
        <w:spacing w:line="400" w:lineRule="exact"/>
        <w:rPr>
          <w:rFonts w:hint="eastAsia" w:ascii="楷体" w:eastAsia="楷体"/>
          <w:b/>
          <w:bCs/>
          <w:color w:val="auto"/>
          <w:w w:val="95"/>
        </w:rPr>
      </w:pPr>
    </w:p>
    <w:p w14:paraId="2972CFE4">
      <w:pPr>
        <w:jc w:val="center"/>
        <w:rPr>
          <w:rFonts w:hint="default"/>
          <w:u w:val="none" w:color="auto"/>
          <w:lang w:val="en-US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-21590</wp:posOffset>
                </wp:positionH>
                <wp:positionV relativeFrom="paragraph">
                  <wp:posOffset>385445</wp:posOffset>
                </wp:positionV>
                <wp:extent cx="5637530" cy="8890"/>
                <wp:effectExtent l="0" t="0" r="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37530" cy="889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.7pt;margin-top:30.35pt;height:0.7pt;width:443.9pt;z-index:251659264;mso-width-relative:page;mso-height-relative:page;" filled="f" stroked="t" coordsize="21600,21600" o:gfxdata="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o5Tq8NgAAAAIAQAADwAAAAAAAAABACAAAAAiAAAAZHJz&#10;L2Rvd25yZXYueG1sUEsBAhQAFAAAAAgAh07iQKV1SHQEAgAA9AMAAA4AAAAAAAAAAQAgAAAAJwEA&#10;AGRycy9lMm9Eb2MueG1sUEsFBgAAAAAGAAYAWQEAAJ0FAAAA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>汕尾市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陆丰市金厢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eastAsia="zh-CN"/>
        </w:rPr>
        <w:t>镇社工站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 xml:space="preserve">编       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 xml:space="preserve">    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 xml:space="preserve"> 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2024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>年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12</w:t>
      </w:r>
      <w:r>
        <w:rPr>
          <w:rFonts w:hint="eastAsia" w:ascii="楷体" w:eastAsia="楷体"/>
          <w:b/>
          <w:bCs/>
          <w:color w:val="auto"/>
          <w:w w:val="95"/>
          <w:u w:val="none" w:color="auto"/>
        </w:rPr>
        <w:t>月</w:t>
      </w:r>
      <w:r>
        <w:rPr>
          <w:rFonts w:hint="eastAsia" w:ascii="楷体" w:eastAsia="楷体"/>
          <w:b/>
          <w:bCs/>
          <w:color w:val="auto"/>
          <w:w w:val="95"/>
          <w:u w:val="none" w:color="auto"/>
          <w:lang w:val="en-US" w:eastAsia="zh-CN"/>
        </w:rPr>
        <w:t>3日</w:t>
      </w:r>
    </w:p>
    <w:p w14:paraId="07D8B82F">
      <w:pPr>
        <w:jc w:val="center"/>
        <w:rPr>
          <w:rFonts w:hint="default" w:ascii="仿宋" w:hAnsi="仿宋" w:eastAsia="仿宋" w:cs="仿宋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40"/>
          <w:szCs w:val="40"/>
          <w:lang w:val="en-US" w:eastAsia="zh-CN" w:bidi="ar"/>
        </w:rPr>
        <w:t>金厢镇社工站开展“生命无彩排，防患于未燃”</w:t>
      </w:r>
    </w:p>
    <w:p w14:paraId="1CB5E069">
      <w:pPr>
        <w:numPr>
          <w:ilvl w:val="0"/>
          <w:numId w:val="0"/>
        </w:numPr>
        <w:ind w:firstLine="560" w:firstLineChars="200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</w:p>
    <w:p w14:paraId="0D5D52B3">
      <w:pPr>
        <w:numPr>
          <w:ilvl w:val="0"/>
          <w:numId w:val="0"/>
        </w:numPr>
        <w:ind w:firstLine="560" w:firstLineChars="200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2024年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12</w:t>
      </w: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3</w:t>
      </w: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日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下</w:t>
      </w: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午，阳光正好，微风不燥，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金厢镇社工站联合金厢镇敬老院</w:t>
      </w: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开展了“生命无彩排，防患于未燃”为主题的消防演练活动。这次演练旨在提升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金厢镇敬老院全体员工</w:t>
      </w: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的消防安全意识，增强应对突发事件的能力，共同筑起一道坚不可摧的安全防线。</w:t>
      </w:r>
    </w:p>
    <w:p w14:paraId="6CB616B9"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4801235" cy="3599815"/>
            <wp:effectExtent l="0" t="0" r="18415" b="635"/>
            <wp:docPr id="12" name="图片 12" descr="919564832039819324e7e54f3b00a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919564832039819324e7e54f3b00a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0123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2DEFA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演练的过程中，消防大队的</w:t>
      </w: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工作人员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通过讲解与实操体验相结合的方式，向全体参加人员传授初期火灾扑救、火灾现场逃生方法、不同种类消防器材的作用、灭火器使用方法及消防水带的接通使用方法、自防自救措施等消防安全基本知识。</w:t>
      </w:r>
    </w:p>
    <w:p w14:paraId="2301B179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2400935" cy="1800225"/>
            <wp:effectExtent l="0" t="0" r="18415" b="9525"/>
            <wp:docPr id="8" name="图片 8" descr="2ad6f54b0c554fb4d00fa0051c022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ad6f54b0c554fb4d00fa0051c022f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2400935" cy="1800225"/>
            <wp:effectExtent l="0" t="0" r="18415" b="9525"/>
            <wp:docPr id="9" name="图片 9" descr="434d703b281b7c4fad8cec3c7580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434d703b281b7c4fad8cec3c758007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9FBD0EE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2400935" cy="1800225"/>
            <wp:effectExtent l="0" t="0" r="18415" b="9525"/>
            <wp:docPr id="10" name="图片 10" descr="17e3495691e9ad6d132319a348e33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7e3495691e9ad6d132319a348e330c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2400300" cy="1800225"/>
            <wp:effectExtent l="0" t="0" r="0" b="9525"/>
            <wp:docPr id="11" name="图片 11" descr="1c01b298fa4a76c69f3f0efc52b4b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c01b298fa4a76c69f3f0efc52b4b2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72AAD">
      <w:pPr>
        <w:numPr>
          <w:ilvl w:val="0"/>
          <w:numId w:val="0"/>
        </w:numPr>
        <w:ind w:firstLine="560" w:firstLineChars="200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通过此次消防安全演练活动，工作人员们</w:t>
      </w: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熟练掌握了火灾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应对</w:t>
      </w: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流程、疏散逃生技巧以及简单灭火操作方法，面对突发“火灾”能冷静应对、快速反应，切实提升了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敬老院</w:t>
      </w: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整体应急处置能力。</w:t>
      </w:r>
    </w:p>
    <w:p w14:paraId="673A6D95"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264785" cy="3947160"/>
            <wp:effectExtent l="0" t="0" r="12065" b="15240"/>
            <wp:docPr id="5" name="图片 5" descr="8c2457e03c31bc904f0698f922c0d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c2457e03c31bc904f0698f922c0d4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68162">
      <w:pPr>
        <w:numPr>
          <w:ilvl w:val="0"/>
          <w:numId w:val="0"/>
        </w:numPr>
        <w:ind w:firstLine="560" w:firstLineChars="200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接下来，金厢镇敬老院也</w:t>
      </w: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将进一步强化安全意识，以更高标准统筹发展和安全，时刻紧绷安全线，常态化开展消防宣传活动，加强巡查和各类安全隐患排查整治，全力保障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敬老院的</w:t>
      </w: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生命财产安全。</w:t>
      </w:r>
    </w:p>
    <w:p w14:paraId="0B2DABEE">
      <w:pPr>
        <w:jc w:val="center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</w:p>
    <w:p w14:paraId="5867B785">
      <w:pPr>
        <w:jc w:val="center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</w:p>
    <w:p w14:paraId="201F26A2">
      <w:pPr>
        <w:jc w:val="center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</w:p>
    <w:p w14:paraId="2A3B282C">
      <w:pPr>
        <w:jc w:val="center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</w:p>
    <w:p w14:paraId="0A6D5F8C">
      <w:pPr>
        <w:jc w:val="center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</w:p>
    <w:tbl>
      <w:tblPr>
        <w:tblStyle w:val="6"/>
        <w:tblpPr w:leftFromText="180" w:rightFromText="180" w:vertAnchor="text" w:horzAnchor="page" w:tblpX="1616" w:tblpY="1381"/>
        <w:tblOverlap w:val="never"/>
        <w:tblW w:w="0" w:type="auto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EB3BAF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  <w:noWrap w:val="0"/>
            <w:vAlign w:val="top"/>
          </w:tcPr>
          <w:p w14:paraId="2B8BD262">
            <w:pPr>
              <w:tabs>
                <w:tab w:val="left" w:pos="6803"/>
              </w:tabs>
              <w:spacing w:line="520" w:lineRule="exact"/>
              <w:ind w:right="-342"/>
              <w:rPr>
                <w:rFonts w:hint="default" w:ascii="仿宋"/>
                <w:color w:val="auto"/>
                <w:spacing w:val="-10"/>
                <w:w w:val="98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送：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市民政局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val="en-US" w:eastAsia="zh-CN"/>
              </w:rPr>
              <w:t>县（市、区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eastAsia="zh-CN"/>
              </w:rPr>
              <w:t>）民政局、市督导办公室、街（镇）公共服务办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w w:val="98"/>
                <w:sz w:val="28"/>
                <w:szCs w:val="28"/>
                <w:lang w:val="en-US" w:eastAsia="zh-CN"/>
              </w:rPr>
              <w:t xml:space="preserve"> 。</w:t>
            </w:r>
          </w:p>
        </w:tc>
      </w:tr>
      <w:tr w14:paraId="252031D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6" w:type="dxa"/>
            <w:noWrap w:val="0"/>
            <w:vAlign w:val="top"/>
          </w:tcPr>
          <w:p w14:paraId="58625005">
            <w:pPr>
              <w:tabs>
                <w:tab w:val="left" w:pos="6803"/>
              </w:tabs>
              <w:spacing w:line="520" w:lineRule="exact"/>
              <w:ind w:right="-342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</w:tbl>
    <w:p w14:paraId="7B5E4AD7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760" w:firstLineChars="1700"/>
        <w:jc w:val="right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信息员：柳静囡）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266C8F2B-E955-4340-86B0-B3E583376AB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F556193-E5D2-402F-B34B-3814B819108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F194C45-1B4B-4CF2-8AA2-7F4484A8B18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6BC86AD-10D2-480E-ACA9-A99591F8FB3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2B9D620-390A-4F61-865E-B531A7CB924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NGQzNmFlMzc5ZmU1NWE0NWQ3Mzk2MTBkZDJkYjkifQ=="/>
  </w:docVars>
  <w:rsids>
    <w:rsidRoot w:val="390A67C8"/>
    <w:rsid w:val="01196703"/>
    <w:rsid w:val="04182E89"/>
    <w:rsid w:val="05CB55DA"/>
    <w:rsid w:val="060F055C"/>
    <w:rsid w:val="0E9D410D"/>
    <w:rsid w:val="111210A1"/>
    <w:rsid w:val="127C3FFA"/>
    <w:rsid w:val="147E42A3"/>
    <w:rsid w:val="195D7507"/>
    <w:rsid w:val="1C886977"/>
    <w:rsid w:val="1D111C5D"/>
    <w:rsid w:val="1E3B67A6"/>
    <w:rsid w:val="21AC7A2D"/>
    <w:rsid w:val="230669A8"/>
    <w:rsid w:val="2540211F"/>
    <w:rsid w:val="254F25F9"/>
    <w:rsid w:val="286D43E2"/>
    <w:rsid w:val="29976259"/>
    <w:rsid w:val="2AE35523"/>
    <w:rsid w:val="2D4453D3"/>
    <w:rsid w:val="2DCA4BF7"/>
    <w:rsid w:val="2E21674A"/>
    <w:rsid w:val="305B1FC3"/>
    <w:rsid w:val="33093BAF"/>
    <w:rsid w:val="352C6D3F"/>
    <w:rsid w:val="35383F66"/>
    <w:rsid w:val="35A10512"/>
    <w:rsid w:val="360352B7"/>
    <w:rsid w:val="361261E9"/>
    <w:rsid w:val="36DE21C1"/>
    <w:rsid w:val="38727304"/>
    <w:rsid w:val="389F2BBB"/>
    <w:rsid w:val="390A67C8"/>
    <w:rsid w:val="398E1648"/>
    <w:rsid w:val="3E426175"/>
    <w:rsid w:val="3F2472F5"/>
    <w:rsid w:val="40FA5268"/>
    <w:rsid w:val="413E1E44"/>
    <w:rsid w:val="43572B58"/>
    <w:rsid w:val="4C1C1FF7"/>
    <w:rsid w:val="4DD618E6"/>
    <w:rsid w:val="4E913295"/>
    <w:rsid w:val="4F224B5C"/>
    <w:rsid w:val="51A402F3"/>
    <w:rsid w:val="574C201F"/>
    <w:rsid w:val="5D095DE4"/>
    <w:rsid w:val="5E456927"/>
    <w:rsid w:val="5F026E69"/>
    <w:rsid w:val="62A25746"/>
    <w:rsid w:val="63D9465E"/>
    <w:rsid w:val="648877B2"/>
    <w:rsid w:val="655D3C2E"/>
    <w:rsid w:val="6A2B1147"/>
    <w:rsid w:val="6C4C3B4B"/>
    <w:rsid w:val="6EC6731F"/>
    <w:rsid w:val="6FAC7C04"/>
    <w:rsid w:val="6FD75529"/>
    <w:rsid w:val="70DF16C7"/>
    <w:rsid w:val="7543475D"/>
    <w:rsid w:val="75BC6000"/>
    <w:rsid w:val="77957F54"/>
    <w:rsid w:val="7A0C7343"/>
    <w:rsid w:val="7B411EF6"/>
    <w:rsid w:val="7BC20746"/>
    <w:rsid w:val="7D511F6A"/>
    <w:rsid w:val="7F3E3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120" w:after="120" w:line="360" w:lineRule="auto"/>
      <w:ind w:firstLine="200" w:firstLineChars="200"/>
      <w:outlineLvl w:val="1"/>
    </w:pPr>
    <w:rPr>
      <w:rFonts w:ascii="Times New Roman" w:hAnsi="Times New Roman" w:eastAsia="黑体"/>
      <w:bCs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autoRedefine/>
    <w:qFormat/>
    <w:uiPriority w:val="0"/>
  </w:style>
  <w:style w:type="paragraph" w:customStyle="1" w:styleId="10">
    <w:name w:val="p0"/>
    <w:basedOn w:val="11"/>
    <w:autoRedefine/>
    <w:qFormat/>
    <w:uiPriority w:val="0"/>
    <w:pPr>
      <w:widowControl/>
    </w:pPr>
    <w:rPr>
      <w:rFonts w:ascii="Times New Roman" w:hAnsi="Times New Roman"/>
      <w:kern w:val="0"/>
      <w:szCs w:val="21"/>
    </w:rPr>
  </w:style>
  <w:style w:type="paragraph" w:customStyle="1" w:styleId="11">
    <w:name w:val="正文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499</Words>
  <Characters>508</Characters>
  <Lines>0</Lines>
  <Paragraphs>0</Paragraphs>
  <TotalTime>11</TotalTime>
  <ScaleCrop>false</ScaleCrop>
  <LinksUpToDate>false</LinksUpToDate>
  <CharactersWithSpaces>521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2023-09-21T03:51:00Z</dcterms:created>
  <dc:creator>MyPC</dc:creator>
  <cp:lastModifiedBy>WPS_1650016213</cp:lastModifiedBy>
  <cp:lastPrinted>2024-07-19T03:50:00Z</cp:lastPrinted>
  <dcterms:modified xsi:type="dcterms:W3CDTF">2024-12-03T08:57:53Z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80DCB807795347628D7C8AAB6B06D795_13</vt:lpwstr>
  </property>
</Properties>
</file>