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D2C6D">
      <w:pPr>
        <w:pStyle w:val="10"/>
        <w:spacing w:line="480" w:lineRule="auto"/>
        <w:ind w:left="1181" w:hanging="1176"/>
        <w:jc w:val="center"/>
        <w:rPr>
          <w:rFonts w:hint="eastAsia" w:ascii="宋体" w:hAnsi="宋体" w:eastAsia="宋体" w:cs="Times New Roman"/>
          <w:b/>
          <w:bCs/>
          <w:color w:val="FF0000"/>
          <w:sz w:val="52"/>
          <w:szCs w:val="52"/>
          <w:lang w:val="en-US" w:eastAsia="zh-CN"/>
        </w:rPr>
      </w:pPr>
      <w:r>
        <w:rPr>
          <w:rFonts w:hint="eastAsia" w:ascii="宋体" w:hAnsi="宋体" w:eastAsia="宋体" w:cs="Times New Roman"/>
          <w:b/>
          <w:bCs/>
          <w:color w:val="FF0000"/>
          <w:sz w:val="52"/>
          <w:szCs w:val="52"/>
          <w:lang w:val="en-US" w:eastAsia="zh-CN"/>
        </w:rPr>
        <w:t>陆丰市“广东兜底民生服务社会</w:t>
      </w:r>
    </w:p>
    <w:p w14:paraId="2A6D275F">
      <w:pPr>
        <w:jc w:val="center"/>
        <w:rPr>
          <w:rFonts w:hint="eastAsia" w:ascii="方正小标宋简体" w:hAnsi="方正小标宋简体" w:eastAsia="方正小标宋简体" w:cs="方正小标宋简体"/>
          <w:color w:val="FF0000"/>
          <w:w w:val="95"/>
          <w:sz w:val="52"/>
          <w:szCs w:val="52"/>
          <w:lang w:eastAsia="zh-CN"/>
        </w:rPr>
      </w:pPr>
      <w:r>
        <w:rPr>
          <w:rFonts w:hint="eastAsia" w:ascii="宋体" w:hAnsi="宋体" w:eastAsia="宋体" w:cs="Times New Roman"/>
          <w:b/>
          <w:bCs/>
          <w:color w:val="FF0000"/>
          <w:sz w:val="52"/>
          <w:szCs w:val="52"/>
          <w:lang w:val="en-US" w:eastAsia="zh-CN"/>
        </w:rPr>
        <w:t>工作双百工程”工作简报</w:t>
      </w:r>
    </w:p>
    <w:p w14:paraId="4E948C3A">
      <w:pPr>
        <w:spacing w:line="160" w:lineRule="exact"/>
        <w:rPr>
          <w:rFonts w:hint="eastAsia" w:ascii="楷体_GB2312" w:eastAsia="楷体_GB2312"/>
          <w:color w:val="auto"/>
          <w:w w:val="95"/>
        </w:rPr>
      </w:pPr>
      <w:bookmarkStart w:id="0" w:name="_GoBack"/>
    </w:p>
    <w:p w14:paraId="7A992B7B">
      <w:pPr>
        <w:spacing w:line="400" w:lineRule="exact"/>
        <w:jc w:val="center"/>
        <w:rPr>
          <w:rFonts w:hint="eastAsia" w:ascii="楷体" w:eastAsia="楷体"/>
          <w:b/>
          <w:bCs/>
          <w:color w:val="auto"/>
          <w:w w:val="95"/>
        </w:rPr>
      </w:pPr>
      <w:r>
        <w:rPr>
          <w:rFonts w:hint="eastAsia" w:ascii="楷体" w:eastAsia="楷体"/>
          <w:b/>
          <w:bCs/>
          <w:color w:val="auto"/>
          <w:w w:val="95"/>
        </w:rPr>
        <w:t>第</w:t>
      </w:r>
      <w:r>
        <w:rPr>
          <w:rFonts w:hint="eastAsia" w:ascii="楷体" w:eastAsia="楷体"/>
          <w:b/>
          <w:bCs/>
          <w:color w:val="auto"/>
          <w:w w:val="95"/>
          <w:lang w:val="en-US" w:eastAsia="zh-CN"/>
        </w:rPr>
        <w:t>11</w:t>
      </w:r>
      <w:r>
        <w:rPr>
          <w:rFonts w:hint="eastAsia" w:ascii="楷体" w:eastAsia="楷体"/>
          <w:b/>
          <w:bCs/>
          <w:color w:val="auto"/>
          <w:w w:val="95"/>
        </w:rPr>
        <w:t>期</w:t>
      </w:r>
    </w:p>
    <w:bookmarkEnd w:id="0"/>
    <w:p w14:paraId="0421052B">
      <w:pPr>
        <w:spacing w:line="400" w:lineRule="exact"/>
        <w:rPr>
          <w:rFonts w:hint="eastAsia" w:ascii="楷体" w:eastAsia="楷体"/>
          <w:b/>
          <w:bCs/>
          <w:color w:val="auto"/>
          <w:w w:val="95"/>
        </w:rPr>
      </w:pPr>
    </w:p>
    <w:p w14:paraId="2972CFE4">
      <w:pPr>
        <w:jc w:val="center"/>
        <w:rPr>
          <w:rFonts w:hint="default"/>
          <w:u w:val="none" w:color="auto"/>
          <w:lang w:val="en-US"/>
        </w:rPr>
      </w:pPr>
      <w:r>
        <w:rPr>
          <w:sz w:val="32"/>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385445</wp:posOffset>
                </wp:positionV>
                <wp:extent cx="5637530" cy="8890"/>
                <wp:effectExtent l="0" t="0" r="0" b="0"/>
                <wp:wrapNone/>
                <wp:docPr id="14" name="直接连接符 14"/>
                <wp:cNvGraphicFramePr/>
                <a:graphic xmlns:a="http://schemas.openxmlformats.org/drawingml/2006/main">
                  <a:graphicData uri="http://schemas.microsoft.com/office/word/2010/wordprocessingShape">
                    <wps:wsp>
                      <wps:cNvCnPr/>
                      <wps:spPr>
                        <a:xfrm flipV="1">
                          <a:off x="0" y="0"/>
                          <a:ext cx="5637530" cy="889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7pt;margin-top:30.35pt;height:0.7pt;width:443.9pt;z-index:251659264;mso-width-relative:page;mso-height-relative:page;" filled="f" stroked="t" coordsize="21600,21600" o:gfxdata="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5Tq8NgAAAAIAQAADwAAAAAAAAABACAAAAAiAAAAZHJz&#10;L2Rvd25yZXYueG1sUEsBAhQAFAAAAAgAh07iQKV1SHQEAgAA9AMAAA4AAAAAAAAAAQAgAAAAJwEA&#10;AGRycy9lMm9Eb2MueG1sUEsFBgAAAAAGAAYAWQEAAJ0FAAAAAA==&#10;">
                <v:fill on="f" focussize="0,0"/>
                <v:stroke weight="1.5pt" color="#FF0000" joinstyle="round"/>
                <v:imagedata o:title=""/>
                <o:lock v:ext="edit" aspectratio="f"/>
              </v:line>
            </w:pict>
          </mc:Fallback>
        </mc:AlternateContent>
      </w:r>
      <w:r>
        <w:rPr>
          <w:rFonts w:hint="eastAsia" w:ascii="楷体" w:eastAsia="楷体"/>
          <w:b/>
          <w:bCs/>
          <w:color w:val="auto"/>
          <w:w w:val="95"/>
          <w:u w:val="none" w:color="auto"/>
        </w:rPr>
        <w:t>汕尾市</w:t>
      </w:r>
      <w:r>
        <w:rPr>
          <w:rFonts w:hint="eastAsia" w:ascii="楷体" w:eastAsia="楷体"/>
          <w:b/>
          <w:bCs/>
          <w:color w:val="auto"/>
          <w:w w:val="95"/>
          <w:u w:val="none" w:color="auto"/>
          <w:lang w:val="en-US" w:eastAsia="zh-CN"/>
        </w:rPr>
        <w:t>陆丰市金厢</w:t>
      </w:r>
      <w:r>
        <w:rPr>
          <w:rFonts w:hint="eastAsia" w:ascii="楷体" w:eastAsia="楷体"/>
          <w:b/>
          <w:bCs/>
          <w:color w:val="auto"/>
          <w:w w:val="95"/>
          <w:u w:val="none" w:color="auto"/>
          <w:lang w:eastAsia="zh-CN"/>
        </w:rPr>
        <w:t>镇社工站</w:t>
      </w:r>
      <w:r>
        <w:rPr>
          <w:rFonts w:hint="eastAsia" w:ascii="楷体" w:eastAsia="楷体"/>
          <w:b/>
          <w:bCs/>
          <w:color w:val="auto"/>
          <w:w w:val="95"/>
          <w:u w:val="none" w:color="auto"/>
        </w:rPr>
        <w:t xml:space="preserve">编       </w:t>
      </w:r>
      <w:r>
        <w:rPr>
          <w:rFonts w:hint="eastAsia" w:ascii="楷体" w:eastAsia="楷体"/>
          <w:b/>
          <w:bCs/>
          <w:color w:val="auto"/>
          <w:w w:val="95"/>
          <w:u w:val="none" w:color="auto"/>
          <w:lang w:val="en-US" w:eastAsia="zh-CN"/>
        </w:rPr>
        <w:t xml:space="preserve">    </w:t>
      </w:r>
      <w:r>
        <w:rPr>
          <w:rFonts w:hint="eastAsia" w:ascii="楷体" w:eastAsia="楷体"/>
          <w:b/>
          <w:bCs/>
          <w:color w:val="auto"/>
          <w:w w:val="95"/>
          <w:u w:val="none" w:color="auto"/>
        </w:rPr>
        <w:t xml:space="preserve"> </w:t>
      </w:r>
      <w:r>
        <w:rPr>
          <w:rFonts w:hint="eastAsia" w:ascii="楷体" w:eastAsia="楷体"/>
          <w:b/>
          <w:bCs/>
          <w:color w:val="auto"/>
          <w:w w:val="95"/>
          <w:u w:val="none" w:color="auto"/>
          <w:lang w:val="en-US" w:eastAsia="zh-CN"/>
        </w:rPr>
        <w:t>2024</w:t>
      </w:r>
      <w:r>
        <w:rPr>
          <w:rFonts w:hint="eastAsia" w:ascii="楷体" w:eastAsia="楷体"/>
          <w:b/>
          <w:bCs/>
          <w:color w:val="auto"/>
          <w:w w:val="95"/>
          <w:u w:val="none" w:color="auto"/>
        </w:rPr>
        <w:t>年</w:t>
      </w:r>
      <w:r>
        <w:rPr>
          <w:rFonts w:hint="eastAsia" w:ascii="楷体" w:eastAsia="楷体"/>
          <w:b/>
          <w:bCs/>
          <w:color w:val="auto"/>
          <w:w w:val="95"/>
          <w:u w:val="none" w:color="auto"/>
          <w:lang w:val="en-US" w:eastAsia="zh-CN"/>
        </w:rPr>
        <w:t>8</w:t>
      </w:r>
      <w:r>
        <w:rPr>
          <w:rFonts w:hint="eastAsia" w:ascii="楷体" w:eastAsia="楷体"/>
          <w:b/>
          <w:bCs/>
          <w:color w:val="auto"/>
          <w:w w:val="95"/>
          <w:u w:val="none" w:color="auto"/>
        </w:rPr>
        <w:t>月</w:t>
      </w:r>
      <w:r>
        <w:rPr>
          <w:rFonts w:hint="eastAsia" w:ascii="楷体" w:eastAsia="楷体"/>
          <w:b/>
          <w:bCs/>
          <w:color w:val="auto"/>
          <w:w w:val="95"/>
          <w:u w:val="none" w:color="auto"/>
          <w:lang w:val="en-US" w:eastAsia="zh-CN"/>
        </w:rPr>
        <w:t>8日</w:t>
      </w:r>
    </w:p>
    <w:p w14:paraId="6E673883">
      <w:pPr>
        <w:jc w:val="center"/>
        <w:rPr>
          <w:rFonts w:hint="eastAsia" w:ascii="宋体" w:hAnsi="宋体" w:eastAsia="宋体" w:cs="宋体"/>
          <w:b/>
          <w:bCs/>
          <w:kern w:val="2"/>
          <w:sz w:val="44"/>
          <w:szCs w:val="44"/>
          <w:lang w:val="en-US" w:eastAsia="zh-CN" w:bidi="ar"/>
        </w:rPr>
      </w:pPr>
      <w:r>
        <w:rPr>
          <w:rFonts w:hint="eastAsia" w:ascii="宋体" w:hAnsi="宋体" w:eastAsia="宋体" w:cs="宋体"/>
          <w:b/>
          <w:bCs/>
          <w:kern w:val="2"/>
          <w:sz w:val="44"/>
          <w:szCs w:val="44"/>
          <w:lang w:val="en-US" w:eastAsia="zh-CN" w:bidi="ar"/>
        </w:rPr>
        <w:t>金厢镇社工站开展“慰问送关怀 真情沁人心”走访慰问困难群众活动</w:t>
      </w:r>
    </w:p>
    <w:p w14:paraId="3EA95927">
      <w:pPr>
        <w:ind w:firstLine="560" w:firstLineChars="200"/>
        <w:jc w:val="left"/>
        <w:rPr>
          <w:rFonts w:hint="default" w:ascii="宋体" w:hAnsi="宋体" w:eastAsia="宋体" w:cs="宋体"/>
          <w:b/>
          <w:bCs/>
          <w:kern w:val="2"/>
          <w:sz w:val="44"/>
          <w:szCs w:val="44"/>
          <w:lang w:val="en-US" w:eastAsia="zh-CN" w:bidi="ar"/>
        </w:rPr>
      </w:pPr>
      <w:r>
        <w:rPr>
          <w:rFonts w:hint="eastAsia" w:ascii="仿宋" w:hAnsi="仿宋" w:eastAsia="仿宋" w:cs="仿宋"/>
          <w:b w:val="0"/>
          <w:bCs w:val="0"/>
          <w:kern w:val="2"/>
          <w:sz w:val="28"/>
          <w:szCs w:val="28"/>
          <w:lang w:val="en-US" w:eastAsia="zh-CN" w:bidi="ar-SA"/>
        </w:rPr>
        <w:t>为关心关爱金厢镇困难群众，为群众办好事、办实事、让困难群众感受到社会的关心和温暖。8月8日上午，金厢镇公共服务办和金厢镇社工站联合广东洁亮日用品有限公司开展了慰问困难群众活动。</w:t>
      </w:r>
    </w:p>
    <w:p w14:paraId="54DE002C">
      <w:pPr>
        <w:rPr>
          <w:rFonts w:hint="default" w:ascii="仿宋" w:hAnsi="仿宋" w:eastAsia="仿宋" w:cs="仿宋"/>
          <w:b w:val="0"/>
          <w:bCs w:val="0"/>
          <w:kern w:val="2"/>
          <w:sz w:val="28"/>
          <w:szCs w:val="28"/>
          <w:lang w:val="en-US" w:eastAsia="zh-CN" w:bidi="ar-SA"/>
        </w:rPr>
      </w:pPr>
      <w:r>
        <w:rPr>
          <w:rFonts w:hint="default" w:ascii="仿宋" w:hAnsi="仿宋" w:eastAsia="仿宋" w:cs="仿宋"/>
          <w:b w:val="0"/>
          <w:bCs w:val="0"/>
          <w:kern w:val="2"/>
          <w:sz w:val="28"/>
          <w:szCs w:val="28"/>
          <w:lang w:val="en-US" w:eastAsia="zh-CN" w:bidi="ar-SA"/>
        </w:rPr>
        <w:drawing>
          <wp:inline distT="0" distB="0" distL="114300" distR="114300">
            <wp:extent cx="5257800" cy="3943350"/>
            <wp:effectExtent l="0" t="0" r="0" b="0"/>
            <wp:docPr id="2" name="图片 2" descr="e8a1d12f8719356590bd9dd934465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8a1d12f8719356590bd9dd934465eb"/>
                    <pic:cNvPicPr>
                      <a:picLocks noChangeAspect="1"/>
                    </pic:cNvPicPr>
                  </pic:nvPicPr>
                  <pic:blipFill>
                    <a:blip r:embed="rId4"/>
                    <a:stretch>
                      <a:fillRect/>
                    </a:stretch>
                  </pic:blipFill>
                  <pic:spPr>
                    <a:xfrm>
                      <a:off x="0" y="0"/>
                      <a:ext cx="5257800" cy="3943350"/>
                    </a:xfrm>
                    <a:prstGeom prst="rect">
                      <a:avLst/>
                    </a:prstGeom>
                  </pic:spPr>
                </pic:pic>
              </a:graphicData>
            </a:graphic>
          </wp:inline>
        </w:drawing>
      </w:r>
    </w:p>
    <w:p w14:paraId="52C5003B">
      <w:pPr>
        <w:rPr>
          <w:rFonts w:hint="eastAsia" w:ascii="仿宋" w:hAnsi="仿宋" w:eastAsia="仿宋" w:cs="仿宋"/>
          <w:b w:val="0"/>
          <w:bCs w:val="0"/>
          <w:kern w:val="2"/>
          <w:sz w:val="28"/>
          <w:szCs w:val="28"/>
          <w:lang w:val="en-US" w:eastAsia="zh-CN" w:bidi="ar-SA"/>
        </w:rPr>
      </w:pPr>
    </w:p>
    <w:p w14:paraId="3B50D812">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活动当天，广东洁亮日用品有限公司向金厢镇困难群众捐赠了大米、食用油和洗漱用品等慰问物资。在接收到爱心企业捐赠的物资后，公共服务办和金厢镇社工站工作人员现场对捐赠物资进行清点，并在第一时间统计受助群众名单，同时合理安排工作人员下乡将物资送到困难群众手中，切实对受助群众给予更多的帮助和支持。</w:t>
      </w:r>
    </w:p>
    <w:p w14:paraId="0B2DABEE">
      <w:pP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drawing>
          <wp:inline distT="0" distB="0" distL="114300" distR="114300">
            <wp:extent cx="5222875" cy="3917315"/>
            <wp:effectExtent l="0" t="0" r="15875" b="6985"/>
            <wp:docPr id="1" name="图片 1" descr="6193cfd1263059370dbfcfecb9d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193cfd1263059370dbfcfecb9d2819"/>
                    <pic:cNvPicPr>
                      <a:picLocks noChangeAspect="1"/>
                    </pic:cNvPicPr>
                  </pic:nvPicPr>
                  <pic:blipFill>
                    <a:blip r:embed="rId5"/>
                    <a:stretch>
                      <a:fillRect/>
                    </a:stretch>
                  </pic:blipFill>
                  <pic:spPr>
                    <a:xfrm>
                      <a:off x="0" y="0"/>
                      <a:ext cx="5222875" cy="3917315"/>
                    </a:xfrm>
                    <a:prstGeom prst="rect">
                      <a:avLst/>
                    </a:prstGeom>
                  </pic:spPr>
                </pic:pic>
              </a:graphicData>
            </a:graphic>
          </wp:inline>
        </w:drawing>
      </w:r>
    </w:p>
    <w:p w14:paraId="1B40B995">
      <w:pPr>
        <w:ind w:firstLine="560" w:firstLineChars="200"/>
        <w:rPr>
          <w:rFonts w:hint="default"/>
          <w:lang w:val="en-US" w:eastAsia="zh-CN"/>
        </w:rPr>
      </w:pPr>
      <w:r>
        <w:rPr>
          <w:rFonts w:hint="eastAsia" w:ascii="仿宋" w:hAnsi="仿宋" w:eastAsia="仿宋" w:cs="仿宋"/>
          <w:b w:val="0"/>
          <w:bCs w:val="0"/>
          <w:kern w:val="2"/>
          <w:sz w:val="28"/>
          <w:szCs w:val="28"/>
          <w:lang w:val="en-US" w:eastAsia="zh-CN" w:bidi="ar-SA"/>
        </w:rPr>
        <w:t>此次活动共计惠及了辖区内247户困难家庭，为他们送上大米、食用油和洗漱用品等慰问物资。在今后的工作中，金厢镇社工站也将持续关注辖区内的困难群体，联动各方力量、为辖区内的困境家庭送去温暖与关爱。</w:t>
      </w:r>
    </w:p>
    <w:tbl>
      <w:tblPr>
        <w:tblStyle w:val="6"/>
        <w:tblpPr w:leftFromText="180" w:rightFromText="180" w:vertAnchor="text" w:horzAnchor="page" w:tblpX="1616" w:tblpY="1381"/>
        <w:tblOverlap w:val="never"/>
        <w:tblW w:w="0" w:type="auto"/>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3EB3BA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8946" w:type="dxa"/>
            <w:noWrap w:val="0"/>
            <w:vAlign w:val="top"/>
          </w:tcPr>
          <w:p w14:paraId="2B8BD262">
            <w:pPr>
              <w:tabs>
                <w:tab w:val="left" w:pos="6803"/>
              </w:tabs>
              <w:spacing w:line="520" w:lineRule="exact"/>
              <w:ind w:right="-342"/>
              <w:rPr>
                <w:rFonts w:hint="default" w:ascii="仿宋"/>
                <w:color w:val="auto"/>
                <w:spacing w:val="-10"/>
                <w:w w:val="98"/>
                <w:sz w:val="28"/>
                <w:szCs w:val="28"/>
                <w:lang w:val="en-US"/>
              </w:rPr>
            </w:pPr>
            <w:r>
              <w:rPr>
                <w:rFonts w:hint="eastAsia" w:ascii="仿宋_GB2312" w:hAnsi="仿宋_GB2312" w:eastAsia="仿宋_GB2312" w:cs="仿宋_GB2312"/>
                <w:color w:val="auto"/>
                <w:kern w:val="0"/>
                <w:sz w:val="28"/>
                <w:szCs w:val="28"/>
              </w:rPr>
              <w:t>送：</w:t>
            </w:r>
            <w:r>
              <w:rPr>
                <w:rFonts w:hint="eastAsia" w:ascii="仿宋_GB2312" w:hAnsi="仿宋_GB2312" w:eastAsia="仿宋_GB2312" w:cs="仿宋_GB2312"/>
                <w:color w:val="auto"/>
                <w:kern w:val="0"/>
                <w:sz w:val="28"/>
                <w:szCs w:val="28"/>
                <w:lang w:eastAsia="zh-CN"/>
              </w:rPr>
              <w:t>市民政局</w:t>
            </w:r>
            <w:r>
              <w:rPr>
                <w:rFonts w:hint="eastAsia" w:ascii="仿宋_GB2312" w:hAnsi="仿宋_GB2312" w:eastAsia="仿宋_GB2312" w:cs="仿宋_GB2312"/>
                <w:color w:val="auto"/>
                <w:spacing w:val="-10"/>
                <w:w w:val="98"/>
                <w:sz w:val="28"/>
                <w:szCs w:val="28"/>
              </w:rPr>
              <w:t>、</w:t>
            </w:r>
            <w:r>
              <w:rPr>
                <w:rFonts w:hint="eastAsia" w:ascii="仿宋_GB2312" w:hAnsi="仿宋_GB2312" w:eastAsia="仿宋_GB2312" w:cs="仿宋_GB2312"/>
                <w:color w:val="auto"/>
                <w:spacing w:val="-10"/>
                <w:w w:val="98"/>
                <w:sz w:val="28"/>
                <w:szCs w:val="28"/>
                <w:lang w:val="en-US" w:eastAsia="zh-CN"/>
              </w:rPr>
              <w:t>县（市、区</w:t>
            </w:r>
            <w:r>
              <w:rPr>
                <w:rFonts w:hint="eastAsia" w:ascii="仿宋_GB2312" w:hAnsi="仿宋_GB2312" w:eastAsia="仿宋_GB2312" w:cs="仿宋_GB2312"/>
                <w:color w:val="auto"/>
                <w:spacing w:val="-10"/>
                <w:w w:val="98"/>
                <w:sz w:val="28"/>
                <w:szCs w:val="28"/>
                <w:lang w:eastAsia="zh-CN"/>
              </w:rPr>
              <w:t>）民政局、市督导办公室、街（镇）公共服务办</w:t>
            </w:r>
            <w:r>
              <w:rPr>
                <w:rFonts w:hint="eastAsia" w:ascii="仿宋_GB2312" w:hAnsi="仿宋_GB2312" w:eastAsia="仿宋_GB2312" w:cs="仿宋_GB2312"/>
                <w:color w:val="auto"/>
                <w:spacing w:val="-10"/>
                <w:w w:val="98"/>
                <w:sz w:val="28"/>
                <w:szCs w:val="28"/>
                <w:lang w:val="en-US" w:eastAsia="zh-CN"/>
              </w:rPr>
              <w:t xml:space="preserve"> 。</w:t>
            </w:r>
          </w:p>
        </w:tc>
      </w:tr>
    </w:tbl>
    <w:p w14:paraId="621AF5AA">
      <w:pPr>
        <w:pStyle w:val="5"/>
        <w:keepNext w:val="0"/>
        <w:keepLines w:val="0"/>
        <w:pageBreakBefore w:val="0"/>
        <w:widowControl/>
        <w:kinsoku/>
        <w:wordWrap/>
        <w:overflowPunct/>
        <w:topLinePunct w:val="0"/>
        <w:autoSpaceDE/>
        <w:autoSpaceDN/>
        <w:bidi w:val="0"/>
        <w:adjustRightInd/>
        <w:snapToGrid/>
        <w:spacing w:beforeAutospacing="0" w:afterAutospacing="0" w:line="240" w:lineRule="auto"/>
        <w:ind w:firstLine="4760" w:firstLineChars="1700"/>
        <w:jc w:val="right"/>
        <w:textAlignment w:val="auto"/>
        <w:rPr>
          <w:rFonts w:hint="eastAsia"/>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信息员：柳静囡）</w:t>
      </w:r>
    </w:p>
    <w:p w14:paraId="7B5E4AD7">
      <w:pPr>
        <w:pStyle w:val="2"/>
        <w:ind w:left="0" w:leftChars="0" w:firstLine="0" w:firstLineChars="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1" w:fontKey="{2C1506F1-0EFA-4398-8A9B-58A3F0D2EF6D}"/>
  </w:font>
  <w:font w:name="楷体_GB2312">
    <w:panose1 w:val="02010609030101010101"/>
    <w:charset w:val="86"/>
    <w:family w:val="modern"/>
    <w:pitch w:val="default"/>
    <w:sig w:usb0="00000001" w:usb1="080E0000" w:usb2="00000000" w:usb3="00000000" w:csb0="00040000" w:csb1="00000000"/>
    <w:embedRegular r:id="rId2" w:fontKey="{B12892F9-9EA4-4B17-BF08-E3CCF418D95C}"/>
  </w:font>
  <w:font w:name="楷体">
    <w:panose1 w:val="02010609060101010101"/>
    <w:charset w:val="86"/>
    <w:family w:val="auto"/>
    <w:pitch w:val="default"/>
    <w:sig w:usb0="800002BF" w:usb1="38CF7CFA" w:usb2="00000016" w:usb3="00000000" w:csb0="00040001" w:csb1="00000000"/>
    <w:embedRegular r:id="rId3" w:fontKey="{7C90B3AE-C388-4109-928A-A38B4F0FE328}"/>
  </w:font>
  <w:font w:name="仿宋">
    <w:panose1 w:val="02010609060101010101"/>
    <w:charset w:val="86"/>
    <w:family w:val="modern"/>
    <w:pitch w:val="default"/>
    <w:sig w:usb0="800002BF" w:usb1="38CF7CFA" w:usb2="00000016" w:usb3="00000000" w:csb0="00040001" w:csb1="00000000"/>
    <w:embedRegular r:id="rId4" w:fontKey="{C4ECC648-0F1A-47E4-B051-4234BFDA7515}"/>
  </w:font>
  <w:font w:name="仿宋_GB2312">
    <w:panose1 w:val="02010609030101010101"/>
    <w:charset w:val="86"/>
    <w:family w:val="modern"/>
    <w:pitch w:val="default"/>
    <w:sig w:usb0="00000001" w:usb1="080E0000" w:usb2="00000000" w:usb3="00000000" w:csb0="00040000" w:csb1="00000000"/>
    <w:embedRegular r:id="rId5" w:fontKey="{F6432725-1145-4E2A-AAB8-41F136E5635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lNGQzNmFlMzc5ZmU1NWE0NWQ3Mzk2MTBkZDJkYjkifQ=="/>
  </w:docVars>
  <w:rsids>
    <w:rsidRoot w:val="390A67C8"/>
    <w:rsid w:val="01196703"/>
    <w:rsid w:val="05CB55DA"/>
    <w:rsid w:val="060F055C"/>
    <w:rsid w:val="079920F2"/>
    <w:rsid w:val="0E9D410D"/>
    <w:rsid w:val="111210A1"/>
    <w:rsid w:val="127C3FFA"/>
    <w:rsid w:val="147E42A3"/>
    <w:rsid w:val="195D7507"/>
    <w:rsid w:val="1C886977"/>
    <w:rsid w:val="1E3B67A6"/>
    <w:rsid w:val="21AC7A2D"/>
    <w:rsid w:val="230669A8"/>
    <w:rsid w:val="2540211F"/>
    <w:rsid w:val="254F25F9"/>
    <w:rsid w:val="286D43E2"/>
    <w:rsid w:val="29976259"/>
    <w:rsid w:val="2AE35523"/>
    <w:rsid w:val="2D4453D3"/>
    <w:rsid w:val="2DCA4BF7"/>
    <w:rsid w:val="2E21674A"/>
    <w:rsid w:val="305B1FC3"/>
    <w:rsid w:val="33093BAF"/>
    <w:rsid w:val="352C6D3F"/>
    <w:rsid w:val="35383F66"/>
    <w:rsid w:val="35A10512"/>
    <w:rsid w:val="360352B7"/>
    <w:rsid w:val="361261E9"/>
    <w:rsid w:val="36DE21C1"/>
    <w:rsid w:val="38727304"/>
    <w:rsid w:val="389F2BBB"/>
    <w:rsid w:val="390A67C8"/>
    <w:rsid w:val="398E1648"/>
    <w:rsid w:val="3E426175"/>
    <w:rsid w:val="3F2472F5"/>
    <w:rsid w:val="40FA5268"/>
    <w:rsid w:val="413E1E44"/>
    <w:rsid w:val="43572B58"/>
    <w:rsid w:val="4C1C1FF7"/>
    <w:rsid w:val="4DD618E6"/>
    <w:rsid w:val="4E913295"/>
    <w:rsid w:val="4F224B5C"/>
    <w:rsid w:val="51A402F3"/>
    <w:rsid w:val="574C201F"/>
    <w:rsid w:val="5E456927"/>
    <w:rsid w:val="5F026E69"/>
    <w:rsid w:val="62A25746"/>
    <w:rsid w:val="63D9465E"/>
    <w:rsid w:val="648877B2"/>
    <w:rsid w:val="655D3C2E"/>
    <w:rsid w:val="6A2B1147"/>
    <w:rsid w:val="6C4C3B4B"/>
    <w:rsid w:val="6EC6731F"/>
    <w:rsid w:val="6FAC7C04"/>
    <w:rsid w:val="6FD75529"/>
    <w:rsid w:val="70DF16C7"/>
    <w:rsid w:val="7543475D"/>
    <w:rsid w:val="75BC6000"/>
    <w:rsid w:val="77957F54"/>
    <w:rsid w:val="7A0C7343"/>
    <w:rsid w:val="7B411EF6"/>
    <w:rsid w:val="7BC20746"/>
    <w:rsid w:val="7D511F6A"/>
    <w:rsid w:val="7F3E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32"/>
      <w:szCs w:val="32"/>
      <w:lang w:val="en-US" w:eastAsia="zh-CN" w:bidi="ar-SA"/>
    </w:rPr>
  </w:style>
  <w:style w:type="paragraph" w:styleId="2">
    <w:name w:val="heading 2"/>
    <w:basedOn w:val="1"/>
    <w:next w:val="1"/>
    <w:qFormat/>
    <w:uiPriority w:val="99"/>
    <w:pPr>
      <w:keepNext/>
      <w:keepLines/>
      <w:spacing w:before="120" w:after="120" w:line="360" w:lineRule="auto"/>
      <w:ind w:firstLine="200" w:firstLineChars="200"/>
      <w:outlineLvl w:val="1"/>
    </w:pPr>
    <w:rPr>
      <w:rFonts w:ascii="Times New Roman" w:hAnsi="Times New Roman" w:eastAsia="黑体"/>
      <w:bCs/>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spacing w:before="100" w:beforeAutospacing="1" w:after="100" w:afterAutospacing="1"/>
      <w:jc w:val="left"/>
    </w:pPr>
    <w:rPr>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0"/>
  </w:style>
  <w:style w:type="paragraph" w:customStyle="1" w:styleId="10">
    <w:name w:val="p0"/>
    <w:basedOn w:val="11"/>
    <w:autoRedefine/>
    <w:qFormat/>
    <w:uiPriority w:val="0"/>
    <w:pPr>
      <w:widowControl/>
    </w:pPr>
    <w:rPr>
      <w:rFonts w:ascii="Times New Roman" w:hAnsi="Times New Roman"/>
      <w:kern w:val="0"/>
      <w:szCs w:val="21"/>
    </w:rPr>
  </w:style>
  <w:style w:type="paragraph" w:customStyle="1" w:styleId="11">
    <w:name w:val="正文 New New New New New New New New"/>
    <w:autoRedefine/>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446</Words>
  <Characters>452</Characters>
  <Lines>0</Lines>
  <Paragraphs>0</Paragraphs>
  <TotalTime>264</TotalTime>
  <ScaleCrop>false</ScaleCrop>
  <LinksUpToDate>false</LinksUpToDate>
  <CharactersWithSpaces>466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2023-09-21T03:51:00Z</dcterms:created>
  <dc:creator>MyPC</dc:creator>
  <cp:lastModifiedBy>WPS_1650016213</cp:lastModifiedBy>
  <cp:lastPrinted>2024-07-19T03:50:00Z</cp:lastPrinted>
  <dcterms:modified xsi:type="dcterms:W3CDTF">2024-08-26T06:51:42Z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BB5CB77C538B4049B8586B60EE32371B_13</vt:lpwstr>
  </property>
</Properties>
</file>