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仿宋_GB2312" w:hAnsi="仿宋_GB2312" w:eastAsia="仿宋_GB2312" w:cs="仿宋_GB2312"/>
          <w:sz w:val="32"/>
          <w:szCs w:val="32"/>
          <w:lang w:val="en-US" w:eastAsia="zh-CN"/>
        </w:rPr>
      </w:pPr>
      <w:r>
        <w:rPr>
          <w:rFonts w:hint="eastAsia" w:ascii="方正小标宋简体" w:hAnsi="方正小标宋简体" w:eastAsia="方正小标宋简体" w:cs="方正小标宋简体"/>
          <w:sz w:val="44"/>
          <w:szCs w:val="44"/>
          <w:lang w:val="en-US" w:eastAsia="zh-CN"/>
        </w:rPr>
        <w:t>陆丰星都管理办公室2023年法治政府建设年度报告</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年，在市委</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市政府的</w:t>
      </w:r>
      <w:r>
        <w:rPr>
          <w:rFonts w:hint="eastAsia" w:ascii="仿宋_GB2312" w:hAnsi="仿宋_GB2312" w:eastAsia="仿宋_GB2312" w:cs="仿宋_GB2312"/>
          <w:sz w:val="32"/>
          <w:szCs w:val="32"/>
        </w:rPr>
        <w:t>坚强领导下，</w:t>
      </w:r>
      <w:r>
        <w:rPr>
          <w:rFonts w:hint="eastAsia" w:ascii="仿宋_GB2312" w:hAnsi="仿宋_GB2312" w:eastAsia="仿宋_GB2312" w:cs="仿宋_GB2312"/>
          <w:sz w:val="32"/>
          <w:szCs w:val="32"/>
          <w:lang w:val="en-US" w:eastAsia="zh-CN"/>
        </w:rPr>
        <w:t>星都管理办公室</w:t>
      </w:r>
      <w:r>
        <w:rPr>
          <w:rFonts w:hint="eastAsia" w:ascii="仿宋_GB2312" w:hAnsi="仿宋_GB2312" w:eastAsia="仿宋_GB2312" w:cs="仿宋_GB2312"/>
          <w:sz w:val="32"/>
          <w:szCs w:val="32"/>
        </w:rPr>
        <w:t>坚持以</w:t>
      </w:r>
      <w:r>
        <w:rPr>
          <w:rFonts w:hint="eastAsia" w:ascii="仿宋_GB2312" w:hAnsi="仿宋_GB2312" w:eastAsia="仿宋_GB2312" w:cs="仿宋_GB2312"/>
          <w:sz w:val="32"/>
          <w:szCs w:val="32"/>
          <w:lang w:val="en-US" w:eastAsia="zh-CN"/>
        </w:rPr>
        <w:t>习近平新时代中国特色社会主义</w:t>
      </w:r>
      <w:r>
        <w:rPr>
          <w:rFonts w:hint="eastAsia" w:ascii="仿宋_GB2312" w:hAnsi="仿宋_GB2312" w:eastAsia="仿宋_GB2312" w:cs="仿宋_GB2312"/>
          <w:sz w:val="32"/>
          <w:szCs w:val="32"/>
        </w:rPr>
        <w:t>思想为指导，</w:t>
      </w:r>
      <w:r>
        <w:rPr>
          <w:rFonts w:hint="eastAsia" w:ascii="仿宋_GB2312" w:hAnsi="仿宋_GB2312" w:eastAsia="仿宋_GB2312" w:cs="仿宋_GB2312"/>
          <w:sz w:val="32"/>
          <w:szCs w:val="32"/>
          <w:lang w:val="en-US" w:eastAsia="zh-CN"/>
        </w:rPr>
        <w:t>增强“四个意识”，坚定“四个自信”，做到“两个维护”</w:t>
      </w:r>
      <w:r>
        <w:rPr>
          <w:rFonts w:hint="eastAsia" w:ascii="仿宋_GB2312" w:hAnsi="仿宋_GB2312" w:eastAsia="仿宋_GB2312" w:cs="仿宋_GB2312"/>
          <w:sz w:val="32"/>
          <w:szCs w:val="32"/>
        </w:rPr>
        <w:t>深学笃用</w:t>
      </w:r>
      <w:r>
        <w:rPr>
          <w:rFonts w:hint="eastAsia" w:ascii="仿宋_GB2312" w:hAnsi="仿宋_GB2312" w:eastAsia="仿宋_GB2312" w:cs="仿宋_GB2312"/>
          <w:sz w:val="32"/>
          <w:szCs w:val="32"/>
          <w:lang w:val="en-US" w:eastAsia="zh-CN"/>
        </w:rPr>
        <w:t>习近平</w:t>
      </w:r>
      <w:r>
        <w:rPr>
          <w:rFonts w:hint="eastAsia" w:ascii="仿宋_GB2312" w:hAnsi="仿宋_GB2312" w:eastAsia="仿宋_GB2312" w:cs="仿宋_GB2312"/>
          <w:sz w:val="32"/>
          <w:szCs w:val="32"/>
        </w:rPr>
        <w:t>法治思想，深入学习贯彻党的</w:t>
      </w:r>
      <w:r>
        <w:rPr>
          <w:rFonts w:hint="eastAsia" w:ascii="仿宋_GB2312" w:hAnsi="仿宋_GB2312" w:eastAsia="仿宋_GB2312" w:cs="仿宋_GB2312"/>
          <w:sz w:val="32"/>
          <w:szCs w:val="32"/>
          <w:lang w:val="en-US" w:eastAsia="zh-CN"/>
        </w:rPr>
        <w:t>二十</w:t>
      </w:r>
      <w:r>
        <w:rPr>
          <w:rFonts w:hint="eastAsia" w:ascii="仿宋_GB2312" w:hAnsi="仿宋_GB2312" w:eastAsia="仿宋_GB2312" w:cs="仿宋_GB2312"/>
          <w:sz w:val="32"/>
          <w:szCs w:val="32"/>
        </w:rPr>
        <w:t>大精神，认真落实</w:t>
      </w:r>
      <w:r>
        <w:rPr>
          <w:rFonts w:hint="eastAsia" w:ascii="仿宋_GB2312" w:hAnsi="仿宋_GB2312" w:eastAsia="仿宋_GB2312" w:cs="仿宋_GB2312"/>
          <w:sz w:val="32"/>
          <w:szCs w:val="32"/>
          <w:lang w:val="en-US" w:eastAsia="zh-CN"/>
        </w:rPr>
        <w:t>上级党委、政府法治政府建设工作</w:t>
      </w:r>
      <w:r>
        <w:rPr>
          <w:rFonts w:hint="eastAsia" w:ascii="仿宋_GB2312" w:hAnsi="仿宋_GB2312" w:eastAsia="仿宋_GB2312" w:cs="仿宋_GB2312"/>
          <w:sz w:val="32"/>
          <w:szCs w:val="32"/>
        </w:rPr>
        <w:t>部署，全面落实《法治政府建设实施纲要(20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年)》，推动法治政府建设取得明显成效</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一、</w:t>
      </w:r>
      <w:r>
        <w:rPr>
          <w:rFonts w:hint="eastAsia" w:ascii="黑体" w:hAnsi="黑体" w:eastAsia="黑体" w:cs="黑体"/>
          <w:sz w:val="32"/>
          <w:szCs w:val="32"/>
        </w:rPr>
        <w:t>把握正确政治方向，着力推动全面</w:t>
      </w:r>
      <w:r>
        <w:rPr>
          <w:rFonts w:hint="eastAsia" w:ascii="黑体" w:hAnsi="黑体" w:eastAsia="黑体" w:cs="黑体"/>
          <w:sz w:val="32"/>
          <w:szCs w:val="32"/>
          <w:lang w:val="en-US" w:eastAsia="zh-CN"/>
        </w:rPr>
        <w:t>法治政府建设</w:t>
      </w:r>
      <w:r>
        <w:rPr>
          <w:rFonts w:hint="eastAsia" w:ascii="黑体" w:hAnsi="黑体" w:eastAsia="黑体" w:cs="黑体"/>
          <w:sz w:val="32"/>
          <w:szCs w:val="32"/>
        </w:rPr>
        <w:t>决策部署落地落实</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(一)推动学习宣传贯彻法治思想走深走实。</w:t>
      </w:r>
      <w:r>
        <w:rPr>
          <w:rFonts w:hint="eastAsia" w:ascii="仿宋_GB2312" w:hAnsi="仿宋_GB2312" w:eastAsia="仿宋_GB2312" w:cs="仿宋_GB2312"/>
          <w:sz w:val="32"/>
          <w:szCs w:val="32"/>
          <w:lang w:val="en-US" w:eastAsia="zh-CN"/>
        </w:rPr>
        <w:t>我办</w:t>
      </w:r>
      <w:r>
        <w:rPr>
          <w:rFonts w:hint="eastAsia" w:ascii="仿宋_GB2312" w:hAnsi="仿宋_GB2312" w:eastAsia="仿宋_GB2312" w:cs="仿宋_GB2312"/>
          <w:sz w:val="32"/>
          <w:szCs w:val="32"/>
        </w:rPr>
        <w:t>坚持把学习宣传贯彻</w:t>
      </w:r>
      <w:r>
        <w:rPr>
          <w:rFonts w:hint="eastAsia" w:ascii="仿宋_GB2312" w:hAnsi="仿宋_GB2312" w:eastAsia="仿宋_GB2312" w:cs="仿宋_GB2312"/>
          <w:sz w:val="32"/>
          <w:szCs w:val="32"/>
          <w:lang w:val="en-US" w:eastAsia="zh-CN"/>
        </w:rPr>
        <w:t>习近平</w:t>
      </w:r>
      <w:r>
        <w:rPr>
          <w:rFonts w:hint="eastAsia" w:ascii="仿宋_GB2312" w:hAnsi="仿宋_GB2312" w:eastAsia="仿宋_GB2312" w:cs="仿宋_GB2312"/>
          <w:sz w:val="32"/>
          <w:szCs w:val="32"/>
        </w:rPr>
        <w:t>法治思想作为重大政治任务和长期战略任务，同学习宣传贯彻党的</w:t>
      </w:r>
      <w:r>
        <w:rPr>
          <w:rFonts w:hint="eastAsia" w:ascii="仿宋_GB2312" w:hAnsi="仿宋_GB2312" w:eastAsia="仿宋_GB2312" w:cs="仿宋_GB2312"/>
          <w:sz w:val="32"/>
          <w:szCs w:val="32"/>
          <w:lang w:val="en-US" w:eastAsia="zh-CN"/>
        </w:rPr>
        <w:t>二十</w:t>
      </w:r>
      <w:r>
        <w:rPr>
          <w:rFonts w:hint="eastAsia" w:ascii="仿宋_GB2312" w:hAnsi="仿宋_GB2312" w:eastAsia="仿宋_GB2312" w:cs="仿宋_GB2312"/>
          <w:sz w:val="32"/>
          <w:szCs w:val="32"/>
        </w:rPr>
        <w:t>大精神结合起来，同深入学习贯彻</w:t>
      </w:r>
      <w:r>
        <w:rPr>
          <w:rFonts w:hint="eastAsia" w:ascii="仿宋_GB2312" w:hAnsi="仿宋_GB2312" w:eastAsia="仿宋_GB2312" w:cs="仿宋_GB2312"/>
          <w:sz w:val="32"/>
          <w:szCs w:val="32"/>
          <w:lang w:val="en-US" w:eastAsia="zh-CN"/>
        </w:rPr>
        <w:t>习近平总书记</w:t>
      </w:r>
      <w:r>
        <w:rPr>
          <w:rFonts w:hint="eastAsia" w:ascii="仿宋_GB2312" w:hAnsi="仿宋_GB2312" w:eastAsia="仿宋_GB2312" w:cs="仿宋_GB2312"/>
          <w:sz w:val="32"/>
          <w:szCs w:val="32"/>
        </w:rPr>
        <w:t>对</w:t>
      </w:r>
      <w:r>
        <w:rPr>
          <w:rFonts w:hint="eastAsia" w:ascii="仿宋_GB2312" w:hAnsi="仿宋_GB2312" w:eastAsia="仿宋_GB2312" w:cs="仿宋_GB2312"/>
          <w:sz w:val="32"/>
          <w:szCs w:val="32"/>
          <w:lang w:val="en-US" w:eastAsia="zh-CN"/>
        </w:rPr>
        <w:t>法治政府建设</w:t>
      </w:r>
      <w:r>
        <w:rPr>
          <w:rFonts w:hint="eastAsia" w:ascii="仿宋_GB2312" w:hAnsi="仿宋_GB2312" w:eastAsia="仿宋_GB2312" w:cs="仿宋_GB2312"/>
          <w:sz w:val="32"/>
          <w:szCs w:val="32"/>
        </w:rPr>
        <w:t>所作重要</w:t>
      </w:r>
      <w:r>
        <w:rPr>
          <w:rFonts w:hint="eastAsia" w:ascii="仿宋_GB2312" w:hAnsi="仿宋_GB2312" w:eastAsia="仿宋_GB2312" w:cs="仿宋_GB2312"/>
          <w:sz w:val="32"/>
          <w:szCs w:val="32"/>
          <w:lang w:val="en-US" w:eastAsia="zh-CN"/>
        </w:rPr>
        <w:t>讲话</w:t>
      </w:r>
      <w:r>
        <w:rPr>
          <w:rFonts w:hint="eastAsia" w:ascii="仿宋_GB2312" w:hAnsi="仿宋_GB2312" w:eastAsia="仿宋_GB2312" w:cs="仿宋_GB2312"/>
          <w:sz w:val="32"/>
          <w:szCs w:val="32"/>
        </w:rPr>
        <w:t>和系列重要指示批示精神结合起来，全面学习、全面把握、全面落实。制定印发学习宣传研究阐释</w:t>
      </w:r>
      <w:r>
        <w:rPr>
          <w:rFonts w:hint="eastAsia" w:ascii="仿宋_GB2312" w:hAnsi="仿宋_GB2312" w:eastAsia="仿宋_GB2312" w:cs="仿宋_GB2312"/>
          <w:sz w:val="32"/>
          <w:szCs w:val="32"/>
          <w:lang w:val="en-US" w:eastAsia="zh-CN"/>
        </w:rPr>
        <w:t>习近平</w:t>
      </w:r>
      <w:r>
        <w:rPr>
          <w:rFonts w:hint="eastAsia" w:ascii="仿宋_GB2312" w:hAnsi="仿宋_GB2312" w:eastAsia="仿宋_GB2312" w:cs="仿宋_GB2312"/>
          <w:sz w:val="32"/>
          <w:szCs w:val="32"/>
        </w:rPr>
        <w:t>法治思想工作方案，</w:t>
      </w:r>
      <w:r>
        <w:rPr>
          <w:rFonts w:hint="eastAsia" w:ascii="仿宋_GB2312" w:hAnsi="仿宋_GB2312" w:eastAsia="仿宋_GB2312" w:cs="仿宋_GB2312"/>
          <w:sz w:val="32"/>
          <w:szCs w:val="32"/>
          <w:lang w:val="en-US" w:eastAsia="zh-CN"/>
        </w:rPr>
        <w:t>星都管理办</w:t>
      </w:r>
      <w:r>
        <w:rPr>
          <w:rFonts w:hint="eastAsia" w:ascii="仿宋_GB2312" w:hAnsi="仿宋_GB2312" w:eastAsia="仿宋_GB2312" w:cs="仿宋_GB2312"/>
          <w:sz w:val="32"/>
          <w:szCs w:val="32"/>
        </w:rPr>
        <w:t>党</w:t>
      </w:r>
      <w:r>
        <w:rPr>
          <w:rFonts w:hint="eastAsia" w:ascii="仿宋_GB2312" w:hAnsi="仿宋_GB2312" w:eastAsia="仿宋_GB2312" w:cs="仿宋_GB2312"/>
          <w:sz w:val="32"/>
          <w:szCs w:val="32"/>
          <w:lang w:val="en-US" w:eastAsia="zh-CN"/>
        </w:rPr>
        <w:t>委</w:t>
      </w:r>
      <w:r>
        <w:rPr>
          <w:rFonts w:hint="eastAsia" w:ascii="仿宋_GB2312" w:hAnsi="仿宋_GB2312" w:eastAsia="仿宋_GB2312" w:cs="仿宋_GB2312"/>
          <w:sz w:val="32"/>
          <w:szCs w:val="32"/>
        </w:rPr>
        <w:t>理论学习中心组带头，</w:t>
      </w:r>
      <w:r>
        <w:rPr>
          <w:rFonts w:hint="eastAsia" w:ascii="仿宋_GB2312" w:hAnsi="仿宋_GB2312" w:eastAsia="仿宋_GB2312" w:cs="仿宋_GB2312"/>
          <w:sz w:val="32"/>
          <w:szCs w:val="32"/>
          <w:lang w:val="en-US" w:eastAsia="zh-CN"/>
        </w:rPr>
        <w:t>星都办各部门、各社区</w:t>
      </w:r>
      <w:r>
        <w:rPr>
          <w:rFonts w:hint="eastAsia" w:ascii="仿宋_GB2312" w:hAnsi="仿宋_GB2312" w:eastAsia="仿宋_GB2312" w:cs="仿宋_GB2312"/>
          <w:sz w:val="32"/>
          <w:szCs w:val="32"/>
        </w:rPr>
        <w:t>跟进，实现常态化集体学习研讨。</w:t>
      </w:r>
      <w:r>
        <w:rPr>
          <w:rFonts w:hint="eastAsia" w:ascii="仿宋_GB2312" w:hAnsi="仿宋_GB2312" w:eastAsia="仿宋_GB2312" w:cs="仿宋_GB2312"/>
          <w:sz w:val="32"/>
          <w:szCs w:val="32"/>
          <w:lang w:val="en-US" w:eastAsia="zh-CN"/>
        </w:rPr>
        <w:t>一年来，我办共</w:t>
      </w:r>
      <w:r>
        <w:rPr>
          <w:rFonts w:hint="eastAsia" w:ascii="仿宋_GB2312" w:hAnsi="仿宋_GB2312" w:eastAsia="仿宋_GB2312" w:cs="仿宋_GB2312"/>
          <w:sz w:val="32"/>
          <w:szCs w:val="32"/>
        </w:rPr>
        <w:t>开展专题宣传</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场次，有力推动</w:t>
      </w:r>
      <w:r>
        <w:rPr>
          <w:rFonts w:hint="eastAsia" w:ascii="仿宋_GB2312" w:hAnsi="仿宋_GB2312" w:eastAsia="仿宋_GB2312" w:cs="仿宋_GB2312"/>
          <w:sz w:val="32"/>
          <w:szCs w:val="32"/>
          <w:lang w:val="en-US" w:eastAsia="zh-CN"/>
        </w:rPr>
        <w:t>习近平</w:t>
      </w:r>
      <w:r>
        <w:rPr>
          <w:rFonts w:hint="eastAsia" w:ascii="仿宋_GB2312" w:hAnsi="仿宋_GB2312" w:eastAsia="仿宋_GB2312" w:cs="仿宋_GB2312"/>
          <w:sz w:val="32"/>
          <w:szCs w:val="32"/>
        </w:rPr>
        <w:t>法治思想入脑入心、走深走实。</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lang w:eastAsia="zh-CN"/>
        </w:rPr>
      </w:pPr>
      <w:r>
        <w:rPr>
          <w:rFonts w:hint="eastAsia" w:ascii="楷体" w:hAnsi="楷体" w:eastAsia="楷体" w:cs="楷体"/>
          <w:sz w:val="32"/>
          <w:szCs w:val="32"/>
        </w:rPr>
        <w:t>(二)充分发挥“关键少数”在法治政府建设中的引领作用。</w:t>
      </w:r>
      <w:r>
        <w:rPr>
          <w:rFonts w:hint="eastAsia" w:ascii="仿宋_GB2312" w:hAnsi="仿宋_GB2312" w:eastAsia="仿宋_GB2312" w:cs="仿宋_GB2312"/>
          <w:sz w:val="32"/>
          <w:szCs w:val="32"/>
          <w:lang w:val="en-US" w:eastAsia="zh-CN"/>
        </w:rPr>
        <w:t>星都办</w:t>
      </w:r>
      <w:r>
        <w:rPr>
          <w:rFonts w:hint="eastAsia" w:ascii="仿宋_GB2312" w:hAnsi="仿宋_GB2312" w:eastAsia="仿宋_GB2312" w:cs="仿宋_GB2312"/>
          <w:sz w:val="32"/>
          <w:szCs w:val="32"/>
        </w:rPr>
        <w:t>主要负责同志认真履行推进法治建设第一责任人职责，将法治政府建设摆在重要位置，坚持以身作则、以上率下，不断加强对法治政府建设的组织领导，多次主持召开</w:t>
      </w:r>
      <w:r>
        <w:rPr>
          <w:rFonts w:hint="eastAsia" w:ascii="仿宋_GB2312" w:hAnsi="仿宋_GB2312" w:eastAsia="仿宋_GB2312" w:cs="仿宋_GB2312"/>
          <w:sz w:val="32"/>
          <w:szCs w:val="32"/>
          <w:lang w:val="en-US" w:eastAsia="zh-CN"/>
        </w:rPr>
        <w:t>党委扩大</w:t>
      </w:r>
      <w:r>
        <w:rPr>
          <w:rFonts w:hint="eastAsia" w:ascii="仿宋_GB2312" w:hAnsi="仿宋_GB2312" w:eastAsia="仿宋_GB2312" w:cs="仿宋_GB2312"/>
          <w:sz w:val="32"/>
          <w:szCs w:val="32"/>
        </w:rPr>
        <w:t>会议专题研究营造法治化营商环境和行政执法等工作，推动法治政府建设各项任务落地落实</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rPr>
        <w:t>(三)对标对表抓好法治政府建设重点任务落实。</w:t>
      </w:r>
      <w:r>
        <w:rPr>
          <w:rFonts w:hint="eastAsia" w:ascii="仿宋_GB2312" w:hAnsi="仿宋_GB2312" w:eastAsia="仿宋_GB2312" w:cs="仿宋_GB2312"/>
          <w:sz w:val="32"/>
          <w:szCs w:val="32"/>
          <w:lang w:val="en-US" w:eastAsia="zh-CN"/>
        </w:rPr>
        <w:t>我办多次组织</w:t>
      </w:r>
      <w:r>
        <w:rPr>
          <w:rFonts w:hint="eastAsia" w:ascii="仿宋_GB2312" w:hAnsi="仿宋_GB2312" w:eastAsia="仿宋_GB2312" w:cs="仿宋_GB2312"/>
          <w:sz w:val="32"/>
          <w:szCs w:val="32"/>
        </w:rPr>
        <w:t>召开法治政府建设推进会议，</w:t>
      </w:r>
      <w:r>
        <w:rPr>
          <w:rFonts w:hint="eastAsia" w:ascii="仿宋_GB2312" w:hAnsi="仿宋_GB2312" w:eastAsia="仿宋_GB2312" w:cs="仿宋_GB2312"/>
          <w:sz w:val="32"/>
          <w:szCs w:val="32"/>
          <w:lang w:val="en-US" w:eastAsia="zh-CN"/>
        </w:rPr>
        <w:t>研究</w:t>
      </w:r>
      <w:r>
        <w:rPr>
          <w:rFonts w:hint="eastAsia" w:ascii="仿宋_GB2312" w:hAnsi="仿宋_GB2312" w:eastAsia="仿宋_GB2312" w:cs="仿宋_GB2312"/>
          <w:sz w:val="32"/>
          <w:szCs w:val="32"/>
        </w:rPr>
        <w:t>制定法治政府建设年度工作要点，项目化、清单化、责任化、时限化推进重点工作落实，20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年社会各界对</w:t>
      </w:r>
      <w:r>
        <w:rPr>
          <w:rFonts w:hint="eastAsia" w:ascii="仿宋_GB2312" w:hAnsi="仿宋_GB2312" w:eastAsia="仿宋_GB2312" w:cs="仿宋_GB2312"/>
          <w:sz w:val="32"/>
          <w:szCs w:val="32"/>
          <w:lang w:val="en-US" w:eastAsia="zh-CN"/>
        </w:rPr>
        <w:t>星都</w:t>
      </w:r>
      <w:r>
        <w:rPr>
          <w:rFonts w:hint="eastAsia" w:ascii="仿宋_GB2312" w:hAnsi="仿宋_GB2312" w:eastAsia="仿宋_GB2312" w:cs="仿宋_GB2312"/>
          <w:sz w:val="32"/>
          <w:szCs w:val="32"/>
        </w:rPr>
        <w:t>法治政府建设满意度</w:t>
      </w:r>
      <w:r>
        <w:rPr>
          <w:rFonts w:hint="eastAsia" w:ascii="仿宋_GB2312" w:hAnsi="仿宋_GB2312" w:eastAsia="仿宋_GB2312" w:cs="仿宋_GB2312"/>
          <w:sz w:val="32"/>
          <w:szCs w:val="32"/>
          <w:lang w:val="en-US" w:eastAsia="zh-CN"/>
        </w:rPr>
        <w:t>不断</w:t>
      </w:r>
      <w:r>
        <w:rPr>
          <w:rFonts w:hint="eastAsia" w:ascii="仿宋_GB2312" w:hAnsi="仿宋_GB2312" w:eastAsia="仿宋_GB2312" w:cs="仿宋_GB2312"/>
          <w:sz w:val="32"/>
          <w:szCs w:val="32"/>
        </w:rPr>
        <w:t>提升。</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黑体" w:cs="仿宋_GB2312"/>
          <w:sz w:val="32"/>
          <w:szCs w:val="32"/>
          <w:lang w:val="en-US" w:eastAsia="zh-CN"/>
        </w:rPr>
      </w:pPr>
      <w:r>
        <w:rPr>
          <w:rFonts w:hint="eastAsia" w:ascii="黑体" w:hAnsi="黑体" w:eastAsia="黑体" w:cs="黑体"/>
          <w:sz w:val="32"/>
          <w:szCs w:val="32"/>
          <w:lang w:val="en-US" w:eastAsia="zh-CN"/>
        </w:rPr>
        <w:t>二</w:t>
      </w:r>
      <w:r>
        <w:rPr>
          <w:rFonts w:hint="eastAsia" w:ascii="黑体" w:hAnsi="黑体" w:eastAsia="黑体" w:cs="黑体"/>
          <w:sz w:val="32"/>
          <w:szCs w:val="32"/>
        </w:rPr>
        <w:t>、围绕</w:t>
      </w:r>
      <w:r>
        <w:rPr>
          <w:rFonts w:hint="eastAsia" w:ascii="黑体" w:hAnsi="黑体" w:eastAsia="黑体" w:cs="黑体"/>
          <w:sz w:val="32"/>
          <w:szCs w:val="32"/>
          <w:lang w:val="en-US" w:eastAsia="zh-CN"/>
        </w:rPr>
        <w:t>省委</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1310</w:t>
      </w:r>
      <w:r>
        <w:rPr>
          <w:rFonts w:hint="eastAsia" w:ascii="黑体" w:hAnsi="黑体" w:eastAsia="黑体" w:cs="黑体"/>
          <w:sz w:val="32"/>
          <w:szCs w:val="32"/>
          <w:lang w:eastAsia="zh-CN"/>
        </w:rPr>
        <w:t>”</w:t>
      </w:r>
      <w:r>
        <w:rPr>
          <w:rFonts w:hint="eastAsia" w:ascii="黑体" w:hAnsi="黑体" w:eastAsia="黑体" w:cs="黑体"/>
          <w:sz w:val="32"/>
          <w:szCs w:val="32"/>
          <w:lang w:val="en-US" w:eastAsia="zh-CN"/>
        </w:rPr>
        <w:t>具体部署</w:t>
      </w:r>
      <w:r>
        <w:rPr>
          <w:rFonts w:hint="eastAsia" w:ascii="黑体" w:hAnsi="黑体" w:eastAsia="黑体" w:cs="黑体"/>
          <w:sz w:val="32"/>
          <w:szCs w:val="32"/>
        </w:rPr>
        <w:t>，有力</w:t>
      </w:r>
      <w:r>
        <w:rPr>
          <w:rFonts w:hint="eastAsia" w:ascii="黑体" w:hAnsi="黑体" w:eastAsia="黑体" w:cs="黑体"/>
          <w:sz w:val="32"/>
          <w:szCs w:val="32"/>
          <w:lang w:val="en-US" w:eastAsia="zh-CN"/>
        </w:rPr>
        <w:t>推动法治建设</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楷体" w:hAnsi="楷体" w:eastAsia="楷体" w:cs="楷体"/>
          <w:sz w:val="32"/>
          <w:szCs w:val="32"/>
        </w:rPr>
      </w:pPr>
      <w:r>
        <w:rPr>
          <w:rFonts w:hint="eastAsia" w:ascii="仿宋_GB2312" w:hAnsi="仿宋_GB2312" w:eastAsia="仿宋_GB2312" w:cs="仿宋_GB2312"/>
          <w:sz w:val="32"/>
          <w:szCs w:val="32"/>
        </w:rPr>
        <w:t>6月20日，省委十三届三次全会在广州召开，作出“锚定一个目标，激活三大动力，奋力实现十大新突破”的“1310”具体部署，为全省上下坚持以高质量发展为牵引、奋力在推进中国式现代化建设中走在前列提供了行动方略。</w:t>
      </w:r>
      <w:r>
        <w:rPr>
          <w:rFonts w:hint="eastAsia" w:ascii="仿宋_GB2312" w:hAnsi="仿宋_GB2312" w:eastAsia="仿宋_GB2312" w:cs="仿宋_GB2312"/>
          <w:sz w:val="32"/>
          <w:szCs w:val="32"/>
          <w:lang w:val="en-US" w:eastAsia="zh-CN"/>
        </w:rPr>
        <w:t>星都管理办</w:t>
      </w:r>
      <w:r>
        <w:rPr>
          <w:rFonts w:hint="eastAsia" w:ascii="仿宋_GB2312" w:hAnsi="仿宋_GB2312" w:eastAsia="仿宋_GB2312" w:cs="仿宋_GB2312"/>
          <w:sz w:val="32"/>
          <w:szCs w:val="32"/>
        </w:rPr>
        <w:t>深入贯彻落实省委十三届三次全会“1310”具体部署，聚焦以高质量发展为牵引，以高水平法治保障</w:t>
      </w:r>
      <w:r>
        <w:rPr>
          <w:rFonts w:hint="eastAsia" w:ascii="仿宋_GB2312" w:hAnsi="仿宋_GB2312" w:eastAsia="仿宋_GB2312" w:cs="仿宋_GB2312"/>
          <w:sz w:val="32"/>
          <w:szCs w:val="32"/>
          <w:lang w:val="en-US" w:eastAsia="zh-CN"/>
        </w:rPr>
        <w:t>星都</w:t>
      </w:r>
      <w:r>
        <w:rPr>
          <w:rFonts w:hint="eastAsia" w:ascii="仿宋_GB2312" w:hAnsi="仿宋_GB2312" w:eastAsia="仿宋_GB2312" w:cs="仿宋_GB2312"/>
          <w:sz w:val="32"/>
          <w:szCs w:val="32"/>
        </w:rPr>
        <w:t>高质量发展。</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rPr>
        <w:t>服务保障推动高质量发展、创造高品质生活。</w:t>
      </w:r>
      <w:r>
        <w:rPr>
          <w:rFonts w:hint="eastAsia" w:ascii="仿宋_GB2312" w:hAnsi="仿宋_GB2312" w:eastAsia="仿宋_GB2312" w:cs="仿宋_GB2312"/>
          <w:sz w:val="32"/>
          <w:szCs w:val="32"/>
        </w:rPr>
        <w:t>推进以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民情地图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大数据智能化为引领的创新驱动发展战略，规范</w:t>
      </w:r>
      <w:r>
        <w:rPr>
          <w:rFonts w:hint="eastAsia" w:ascii="仿宋_GB2312" w:hAnsi="仿宋_GB2312" w:eastAsia="仿宋_GB2312" w:cs="仿宋_GB2312"/>
          <w:sz w:val="32"/>
          <w:szCs w:val="32"/>
          <w:lang w:val="en-US" w:eastAsia="zh-CN"/>
        </w:rPr>
        <w:t>数据</w:t>
      </w:r>
      <w:r>
        <w:rPr>
          <w:rFonts w:hint="eastAsia" w:ascii="仿宋_GB2312" w:hAnsi="仿宋_GB2312" w:eastAsia="仿宋_GB2312" w:cs="仿宋_GB2312"/>
          <w:sz w:val="32"/>
          <w:szCs w:val="32"/>
        </w:rPr>
        <w:t>处理、保障</w:t>
      </w:r>
      <w:r>
        <w:rPr>
          <w:rFonts w:hint="eastAsia" w:ascii="仿宋_GB2312" w:hAnsi="仿宋_GB2312" w:eastAsia="仿宋_GB2312" w:cs="仿宋_GB2312"/>
          <w:sz w:val="32"/>
          <w:szCs w:val="32"/>
          <w:lang w:val="en-US" w:eastAsia="zh-CN"/>
        </w:rPr>
        <w:t>数据</w:t>
      </w:r>
      <w:r>
        <w:rPr>
          <w:rFonts w:hint="eastAsia" w:ascii="仿宋_GB2312" w:hAnsi="仿宋_GB2312" w:eastAsia="仿宋_GB2312" w:cs="仿宋_GB2312"/>
          <w:sz w:val="32"/>
          <w:szCs w:val="32"/>
        </w:rPr>
        <w:t>安全、促进数据要素有序流动，推进数字政府建设，全力惠民生、兜底线、防风险，依法妥善处置</w:t>
      </w:r>
      <w:r>
        <w:rPr>
          <w:rFonts w:hint="eastAsia" w:ascii="仿宋_GB2312" w:hAnsi="仿宋_GB2312" w:eastAsia="仿宋_GB2312" w:cs="仿宋_GB2312"/>
          <w:sz w:val="32"/>
          <w:szCs w:val="32"/>
          <w:lang w:val="en-US" w:eastAsia="zh-CN"/>
        </w:rPr>
        <w:t>矛盾</w:t>
      </w:r>
      <w:r>
        <w:rPr>
          <w:rFonts w:hint="eastAsia" w:ascii="仿宋_GB2312" w:hAnsi="仿宋_GB2312" w:eastAsia="仿宋_GB2312" w:cs="仿宋_GB2312"/>
          <w:sz w:val="32"/>
          <w:szCs w:val="32"/>
        </w:rPr>
        <w:t>纠纷案件</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在</w:t>
      </w:r>
      <w:r>
        <w:rPr>
          <w:rFonts w:hint="eastAsia" w:ascii="仿宋_GB2312" w:hAnsi="仿宋_GB2312" w:eastAsia="仿宋_GB2312" w:cs="仿宋_GB2312"/>
          <w:sz w:val="32"/>
          <w:szCs w:val="32"/>
          <w:lang w:val="en-US" w:eastAsia="zh-CN"/>
        </w:rPr>
        <w:t>星都管理办公室</w:t>
      </w:r>
      <w:r>
        <w:rPr>
          <w:rFonts w:hint="eastAsia" w:ascii="仿宋_GB2312" w:hAnsi="仿宋_GB2312" w:eastAsia="仿宋_GB2312" w:cs="仿宋_GB2312"/>
          <w:sz w:val="32"/>
          <w:szCs w:val="32"/>
        </w:rPr>
        <w:t>党委领导下，发挥体制机制优势，以“一站式”吸纳化解矛盾纠纷为目标，以综治中心为枢纽，以综合网格为单元，以法庭、检察室、派出所、司法所等政法综治力量为主体，以“民情地图”社会治理云平台等信息化系统为支撑，大力推进“1+6+N”的一站式矛盾纠纷调处平台建设，做到“一站式受理、一揽子调处、全链条服务”，实现矛盾纠纷化解“只进一扇门，最多跑一地”，最大限度地把基层社会各类风险防范在源头、化解在基层、消除在萌芽状态，打造人人参与、人人尽责、人人享有的基层社会治理共同体。</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lang w:eastAsia="zh-CN"/>
        </w:rPr>
        <w:t>）</w:t>
      </w:r>
      <w:r>
        <w:rPr>
          <w:rFonts w:hint="eastAsia" w:ascii="楷体" w:hAnsi="楷体" w:eastAsia="楷体" w:cs="楷体"/>
          <w:sz w:val="32"/>
          <w:szCs w:val="32"/>
        </w:rPr>
        <w:t>深化“放管服”改革，法治化营商环境持续优化</w:t>
      </w:r>
      <w:r>
        <w:rPr>
          <w:rFonts w:hint="eastAsia" w:ascii="楷体" w:hAnsi="楷体" w:eastAsia="楷体" w:cs="楷体"/>
          <w:sz w:val="32"/>
          <w:szCs w:val="32"/>
          <w:lang w:eastAsia="zh-CN"/>
        </w:rPr>
        <w:t>。</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rPr>
        <w:t>强化市场监管。</w:t>
      </w:r>
      <w:r>
        <w:rPr>
          <w:rFonts w:hint="eastAsia" w:ascii="仿宋_GB2312" w:hAnsi="仿宋_GB2312" w:eastAsia="仿宋_GB2312" w:cs="仿宋_GB2312"/>
          <w:sz w:val="32"/>
          <w:szCs w:val="32"/>
          <w:lang w:val="en-US" w:eastAsia="zh-CN"/>
        </w:rPr>
        <w:t>我办</w:t>
      </w:r>
      <w:r>
        <w:rPr>
          <w:rFonts w:hint="eastAsia" w:ascii="仿宋_GB2312" w:hAnsi="仿宋_GB2312" w:eastAsia="仿宋_GB2312" w:cs="仿宋_GB2312"/>
          <w:sz w:val="32"/>
          <w:szCs w:val="32"/>
        </w:rPr>
        <w:t>加快建立全方位、多层次、立体化监管体系。</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bCs/>
          <w:sz w:val="32"/>
          <w:szCs w:val="32"/>
        </w:rPr>
        <w:t>优化政务服务。</w:t>
      </w:r>
      <w:r>
        <w:rPr>
          <w:rFonts w:hint="eastAsia" w:ascii="仿宋_GB2312" w:hAnsi="仿宋_GB2312" w:eastAsia="仿宋_GB2312" w:cs="仿宋_GB2312"/>
          <w:sz w:val="32"/>
          <w:szCs w:val="32"/>
        </w:rPr>
        <w:t>加快推行“一网通办”,推动实现群众和市场主体办事“最多跑一次”,使法治成为</w:t>
      </w:r>
      <w:r>
        <w:rPr>
          <w:rFonts w:hint="eastAsia" w:ascii="仿宋_GB2312" w:hAnsi="仿宋_GB2312" w:eastAsia="仿宋_GB2312" w:cs="仿宋_GB2312"/>
          <w:sz w:val="32"/>
          <w:szCs w:val="32"/>
          <w:lang w:val="en-US" w:eastAsia="zh-CN"/>
        </w:rPr>
        <w:t>星都</w:t>
      </w:r>
      <w:r>
        <w:rPr>
          <w:rFonts w:hint="eastAsia" w:ascii="仿宋_GB2312" w:hAnsi="仿宋_GB2312" w:eastAsia="仿宋_GB2312" w:cs="仿宋_GB2312"/>
          <w:sz w:val="32"/>
          <w:szCs w:val="32"/>
        </w:rPr>
        <w:t>发展核心竞争力的重要标志。</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仿宋_GB2312" w:hAnsi="仿宋_GB2312" w:eastAsia="仿宋_GB2312" w:cs="仿宋_GB2312"/>
          <w:sz w:val="32"/>
          <w:szCs w:val="32"/>
          <w:lang w:val="en-US" w:eastAsia="zh-CN"/>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三</w:t>
      </w:r>
      <w:r>
        <w:rPr>
          <w:rFonts w:hint="eastAsia" w:ascii="楷体" w:hAnsi="楷体" w:eastAsia="楷体" w:cs="楷体"/>
          <w:sz w:val="32"/>
          <w:szCs w:val="32"/>
          <w:lang w:eastAsia="zh-CN"/>
        </w:rPr>
        <w:t>）</w:t>
      </w:r>
      <w:r>
        <w:rPr>
          <w:rFonts w:hint="eastAsia" w:ascii="楷体" w:hAnsi="楷体" w:eastAsia="楷体" w:cs="楷体"/>
          <w:sz w:val="32"/>
          <w:szCs w:val="32"/>
        </w:rPr>
        <w:t>坚持良法善治，依法行政制度体系更趋完善</w:t>
      </w:r>
      <w:r>
        <w:rPr>
          <w:rFonts w:hint="eastAsia" w:ascii="楷体" w:hAnsi="楷体" w:eastAsia="楷体" w:cs="楷体"/>
          <w:sz w:val="32"/>
          <w:szCs w:val="32"/>
          <w:lang w:eastAsia="zh-CN"/>
        </w:rPr>
        <w:t>。</w:t>
      </w: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rPr>
        <w:t>坚持科学民主依法决策。</w:t>
      </w:r>
      <w:r>
        <w:rPr>
          <w:rFonts w:hint="eastAsia" w:ascii="仿宋" w:hAnsi="仿宋" w:eastAsia="仿宋" w:cs="仿宋"/>
          <w:i w:val="0"/>
          <w:iCs w:val="0"/>
          <w:caps w:val="0"/>
          <w:color w:val="454343"/>
          <w:spacing w:val="0"/>
          <w:kern w:val="2"/>
          <w:sz w:val="32"/>
          <w:szCs w:val="32"/>
          <w:shd w:val="clear" w:color="auto" w:fill="auto"/>
          <w:lang w:val="en-US" w:eastAsia="zh-CN" w:bidi="ar-SA"/>
        </w:rPr>
        <w:t>聘</w:t>
      </w:r>
      <w:r>
        <w:rPr>
          <w:rFonts w:hint="eastAsia" w:ascii="仿宋_GB2312" w:hAnsi="仿宋_GB2312" w:eastAsia="仿宋_GB2312" w:cs="仿宋_GB2312"/>
          <w:i w:val="0"/>
          <w:iCs w:val="0"/>
          <w:caps w:val="0"/>
          <w:color w:val="262626" w:themeColor="text1" w:themeTint="D9"/>
          <w:spacing w:val="0"/>
          <w:kern w:val="2"/>
          <w:sz w:val="32"/>
          <w:szCs w:val="32"/>
          <w:shd w:val="clear" w:color="auto" w:fill="auto"/>
          <w:lang w:val="en-US" w:eastAsia="zh-CN" w:bidi="ar-SA"/>
          <w14:textFill>
            <w14:solidFill>
              <w14:schemeClr w14:val="tx1">
                <w14:lumMod w14:val="85000"/>
                <w14:lumOff w14:val="15000"/>
              </w14:schemeClr>
            </w14:solidFill>
          </w14:textFill>
        </w:rPr>
        <w:t>请广东卓腾律师事务所专业律师担任法律顾问，</w:t>
      </w:r>
      <w:r>
        <w:rPr>
          <w:rFonts w:hint="eastAsia" w:ascii="仿宋_GB2312" w:hAnsi="仿宋_GB2312" w:eastAsia="仿宋_GB2312" w:cs="仿宋_GB2312"/>
          <w:color w:val="262626" w:themeColor="text1" w:themeTint="D9"/>
          <w:sz w:val="32"/>
          <w:szCs w:val="32"/>
          <w14:textFill>
            <w14:solidFill>
              <w14:schemeClr w14:val="tx1">
                <w14:lumMod w14:val="85000"/>
                <w14:lumOff w14:val="15000"/>
              </w14:schemeClr>
            </w14:solidFill>
          </w14:textFill>
        </w:rPr>
        <w:t>严格合法性审查，重大</w:t>
      </w:r>
      <w:r>
        <w:rPr>
          <w:rFonts w:hint="eastAsia" w:ascii="仿宋_GB2312" w:hAnsi="仿宋_GB2312" w:eastAsia="仿宋_GB2312" w:cs="仿宋_GB2312"/>
          <w:color w:val="262626" w:themeColor="text1" w:themeTint="D9"/>
          <w:sz w:val="32"/>
          <w:szCs w:val="32"/>
          <w:lang w:val="en-US" w:eastAsia="zh-CN"/>
          <w14:textFill>
            <w14:solidFill>
              <w14:schemeClr w14:val="tx1">
                <w14:lumMod w14:val="85000"/>
                <w14:lumOff w14:val="15000"/>
              </w14:schemeClr>
            </w14:solidFill>
          </w14:textFill>
        </w:rPr>
        <w:t>事项及合同</w:t>
      </w:r>
      <w:r>
        <w:rPr>
          <w:rFonts w:hint="eastAsia" w:ascii="仿宋_GB2312" w:hAnsi="仿宋_GB2312" w:eastAsia="仿宋_GB2312" w:cs="仿宋_GB2312"/>
          <w:color w:val="262626" w:themeColor="text1" w:themeTint="D9"/>
          <w:sz w:val="32"/>
          <w:szCs w:val="32"/>
          <w14:textFill>
            <w14:solidFill>
              <w14:schemeClr w14:val="tx1">
                <w14:lumMod w14:val="85000"/>
                <w14:lumOff w14:val="15000"/>
              </w14:schemeClr>
            </w14:solidFill>
          </w14:textFill>
        </w:rPr>
        <w:t>均经过合法性审查</w:t>
      </w:r>
      <w:r>
        <w:rPr>
          <w:rFonts w:hint="eastAsia" w:ascii="仿宋_GB2312" w:hAnsi="仿宋_GB2312" w:eastAsia="仿宋_GB2312" w:cs="仿宋_GB2312"/>
          <w:color w:val="262626" w:themeColor="text1" w:themeTint="D9"/>
          <w:sz w:val="32"/>
          <w:szCs w:val="32"/>
          <w:lang w:val="en-US" w:eastAsia="zh-CN"/>
          <w14:textFill>
            <w14:solidFill>
              <w14:schemeClr w14:val="tx1">
                <w14:lumMod w14:val="85000"/>
                <w14:lumOff w14:val="15000"/>
              </w14:schemeClr>
            </w14:solidFill>
          </w14:textFill>
        </w:rPr>
        <w:t>和</w:t>
      </w:r>
      <w:r>
        <w:rPr>
          <w:rFonts w:hint="eastAsia" w:ascii="仿宋_GB2312" w:hAnsi="仿宋_GB2312" w:eastAsia="仿宋_GB2312" w:cs="仿宋_GB2312"/>
          <w:i w:val="0"/>
          <w:iCs w:val="0"/>
          <w:caps w:val="0"/>
          <w:color w:val="262626" w:themeColor="text1" w:themeTint="D9"/>
          <w:spacing w:val="0"/>
          <w:kern w:val="2"/>
          <w:sz w:val="32"/>
          <w:szCs w:val="32"/>
          <w:shd w:val="clear" w:color="auto" w:fill="auto"/>
          <w:lang w:val="en-US" w:eastAsia="zh-CN" w:bidi="ar-SA"/>
          <w14:textFill>
            <w14:solidFill>
              <w14:schemeClr w14:val="tx1">
                <w14:lumMod w14:val="85000"/>
                <w14:lumOff w14:val="15000"/>
              </w14:schemeClr>
            </w14:solidFill>
          </w14:textFill>
        </w:rPr>
        <w:t>做好法律咨询论证</w:t>
      </w:r>
      <w:r>
        <w:rPr>
          <w:rFonts w:hint="eastAsia" w:ascii="仿宋_GB2312" w:hAnsi="仿宋_GB2312" w:eastAsia="仿宋_GB2312" w:cs="仿宋_GB2312"/>
          <w:color w:val="262626" w:themeColor="text1" w:themeTint="D9"/>
          <w:sz w:val="32"/>
          <w:szCs w:val="32"/>
          <w14:textFill>
            <w14:solidFill>
              <w14:schemeClr w14:val="tx1">
                <w14:lumMod w14:val="85000"/>
                <w14:lumOff w14:val="15000"/>
              </w14:schemeClr>
            </w14:solidFill>
          </w14:textFill>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bCs/>
          <w:sz w:val="32"/>
          <w:szCs w:val="32"/>
        </w:rPr>
        <w:t>加强行政规范性文件监督管理。</w:t>
      </w:r>
      <w:r>
        <w:rPr>
          <w:rFonts w:hint="eastAsia" w:ascii="仿宋_GB2312" w:hAnsi="仿宋_GB2312" w:eastAsia="仿宋_GB2312" w:cs="仿宋_GB2312"/>
          <w:sz w:val="32"/>
          <w:szCs w:val="32"/>
        </w:rPr>
        <w:t>建立健全行政规范性文件案例指导和通报制度，编制审查典型案例，每年通报行政规范性文件管理工作情况。</w:t>
      </w:r>
      <w:r>
        <w:rPr>
          <w:rFonts w:hint="eastAsia" w:ascii="仿宋_GB2312" w:hAnsi="仿宋_GB2312" w:eastAsia="仿宋_GB2312" w:cs="仿宋_GB2312"/>
          <w:sz w:val="32"/>
          <w:szCs w:val="32"/>
          <w:lang w:val="en-US" w:eastAsia="zh-CN"/>
        </w:rPr>
        <w:t>三是加强法律明白人的业务培训，落实星都法律明白人积极参与市司法局组织的业务培训会。</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三、</w:t>
      </w:r>
      <w:r>
        <w:rPr>
          <w:rFonts w:hint="eastAsia" w:ascii="黑体" w:hAnsi="黑体" w:eastAsia="黑体" w:cs="黑体"/>
          <w:sz w:val="32"/>
          <w:szCs w:val="32"/>
        </w:rPr>
        <w:t>2023年度党政主要负责人履行推进法治建设第一责任人职责、加强法治政府建设的有关情况</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iCs w:val="0"/>
          <w:caps w:val="0"/>
          <w:color w:val="454343"/>
          <w:spacing w:val="0"/>
          <w:kern w:val="2"/>
          <w:sz w:val="32"/>
          <w:szCs w:val="32"/>
          <w:shd w:val="clear" w:color="auto" w:fill="auto"/>
          <w:lang w:val="en-US" w:eastAsia="zh-CN" w:bidi="ar-SA"/>
        </w:rPr>
      </w:pPr>
      <w:r>
        <w:rPr>
          <w:rFonts w:hint="eastAsia" w:ascii="仿宋" w:hAnsi="仿宋" w:eastAsia="仿宋" w:cs="仿宋"/>
          <w:i w:val="0"/>
          <w:iCs w:val="0"/>
          <w:caps w:val="0"/>
          <w:color w:val="454343"/>
          <w:spacing w:val="0"/>
          <w:kern w:val="2"/>
          <w:sz w:val="32"/>
          <w:szCs w:val="32"/>
          <w:shd w:val="clear" w:color="auto" w:fill="auto"/>
          <w:lang w:val="en-US" w:eastAsia="zh-CN" w:bidi="ar-SA"/>
        </w:rPr>
        <w:t>2023年，在市委、市政府的正确领导下，我办深入贯彻习近平法治思想，严格按照《法治政府建设实施纲要(2021- 2025年)》的工作部署，坚持依法行政，全面推进法治政府建设。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楷体" w:hAnsi="楷体" w:eastAsia="楷体" w:cs="楷体"/>
          <w:b w:val="0"/>
          <w:bCs w:val="0"/>
          <w:i w:val="0"/>
          <w:iCs w:val="0"/>
          <w:caps w:val="0"/>
          <w:color w:val="454343"/>
          <w:spacing w:val="0"/>
          <w:kern w:val="2"/>
          <w:sz w:val="32"/>
          <w:szCs w:val="32"/>
          <w:shd w:val="clear" w:color="auto" w:fill="auto"/>
          <w:lang w:val="en-US" w:eastAsia="zh-CN" w:bidi="ar-SA"/>
        </w:rPr>
      </w:pPr>
      <w:r>
        <w:rPr>
          <w:rFonts w:hint="eastAsia" w:ascii="楷体" w:hAnsi="楷体" w:eastAsia="楷体" w:cs="楷体"/>
          <w:b w:val="0"/>
          <w:bCs w:val="0"/>
          <w:i w:val="0"/>
          <w:iCs w:val="0"/>
          <w:caps w:val="0"/>
          <w:color w:val="454343"/>
          <w:spacing w:val="0"/>
          <w:kern w:val="2"/>
          <w:sz w:val="32"/>
          <w:szCs w:val="32"/>
          <w:shd w:val="clear" w:color="auto" w:fill="auto"/>
          <w:lang w:val="en-US" w:eastAsia="zh-CN" w:bidi="ar-SA"/>
        </w:rPr>
        <w:t>一是加强组织领导，严格落实法治政府建设第一责任</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iCs w:val="0"/>
          <w:caps w:val="0"/>
          <w:color w:val="454343"/>
          <w:spacing w:val="0"/>
          <w:kern w:val="2"/>
          <w:sz w:val="32"/>
          <w:szCs w:val="32"/>
          <w:shd w:val="clear" w:color="auto" w:fill="auto"/>
          <w:lang w:val="en-US" w:eastAsia="zh-CN" w:bidi="ar-SA"/>
        </w:rPr>
      </w:pPr>
      <w:r>
        <w:rPr>
          <w:rFonts w:hint="eastAsia" w:ascii="仿宋" w:hAnsi="仿宋" w:eastAsia="仿宋" w:cs="仿宋"/>
          <w:i w:val="0"/>
          <w:iCs w:val="0"/>
          <w:caps w:val="0"/>
          <w:color w:val="454343"/>
          <w:spacing w:val="0"/>
          <w:kern w:val="2"/>
          <w:sz w:val="32"/>
          <w:szCs w:val="32"/>
          <w:shd w:val="clear" w:color="auto" w:fill="auto"/>
          <w:lang w:val="en-US" w:eastAsia="zh-CN" w:bidi="ar-SA"/>
        </w:rPr>
        <w:t>我办</w:t>
      </w:r>
      <w:r>
        <w:rPr>
          <w:rFonts w:hint="default" w:ascii="仿宋" w:hAnsi="仿宋" w:eastAsia="仿宋" w:cs="仿宋"/>
          <w:i w:val="0"/>
          <w:iCs w:val="0"/>
          <w:caps w:val="0"/>
          <w:color w:val="454343"/>
          <w:spacing w:val="0"/>
          <w:kern w:val="2"/>
          <w:sz w:val="32"/>
          <w:szCs w:val="32"/>
          <w:shd w:val="clear" w:color="auto" w:fill="auto"/>
          <w:lang w:eastAsia="zh-CN" w:bidi="ar-SA"/>
        </w:rPr>
        <w:t>党政主要负责人</w:t>
      </w:r>
      <w:r>
        <w:rPr>
          <w:rFonts w:hint="eastAsia" w:ascii="仿宋" w:hAnsi="仿宋" w:eastAsia="仿宋" w:cs="仿宋"/>
          <w:i w:val="0"/>
          <w:iCs w:val="0"/>
          <w:caps w:val="0"/>
          <w:color w:val="454343"/>
          <w:spacing w:val="0"/>
          <w:kern w:val="2"/>
          <w:sz w:val="32"/>
          <w:szCs w:val="32"/>
          <w:shd w:val="clear" w:color="auto" w:fill="auto"/>
          <w:lang w:val="en-US" w:eastAsia="zh-CN" w:bidi="ar-SA"/>
        </w:rPr>
        <w:t>，严格落实法治政府建设工作第一责任人责任，首先是根据人员变动实际，及时组织调整了法治建设工作领导小组，抽调人员充实和加强法治机构专业力量，进一步加强对本单位法治建设的组织领导。同时按照市委、市政府关于法治建设的决策部署，对全年法治政府建设工作进一步强化部署和检查指导。</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楷体" w:hAnsi="楷体" w:eastAsia="楷体" w:cs="楷体"/>
          <w:b w:val="0"/>
          <w:bCs w:val="0"/>
          <w:i w:val="0"/>
          <w:iCs w:val="0"/>
          <w:caps w:val="0"/>
          <w:color w:val="454343"/>
          <w:spacing w:val="0"/>
          <w:kern w:val="2"/>
          <w:sz w:val="32"/>
          <w:szCs w:val="32"/>
          <w:shd w:val="clear" w:color="auto" w:fill="auto"/>
          <w:lang w:val="en-US" w:eastAsia="zh-CN" w:bidi="ar-SA"/>
        </w:rPr>
      </w:pPr>
      <w:r>
        <w:rPr>
          <w:rFonts w:hint="eastAsia" w:ascii="楷体" w:hAnsi="楷体" w:eastAsia="楷体" w:cs="楷体"/>
          <w:b w:val="0"/>
          <w:bCs w:val="0"/>
          <w:i w:val="0"/>
          <w:iCs w:val="0"/>
          <w:caps w:val="0"/>
          <w:color w:val="454343"/>
          <w:spacing w:val="0"/>
          <w:kern w:val="2"/>
          <w:sz w:val="32"/>
          <w:szCs w:val="32"/>
          <w:shd w:val="clear" w:color="auto" w:fill="auto"/>
          <w:lang w:val="en-US" w:eastAsia="zh-CN" w:bidi="ar-SA"/>
        </w:rPr>
        <w:t>二是深入学习贯彻习近平法治思想，贯彻落实习近平总书记关于法治建设的重要指示精神</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仿宋" w:hAnsi="仿宋" w:eastAsia="仿宋" w:cs="仿宋"/>
          <w:i w:val="0"/>
          <w:iCs w:val="0"/>
          <w:caps w:val="0"/>
          <w:color w:val="454343"/>
          <w:spacing w:val="0"/>
          <w:kern w:val="2"/>
          <w:sz w:val="32"/>
          <w:szCs w:val="32"/>
          <w:shd w:val="clear" w:color="auto" w:fill="auto"/>
          <w:lang w:val="en-US" w:eastAsia="zh-CN" w:bidi="ar-SA"/>
        </w:rPr>
      </w:pPr>
      <w:r>
        <w:rPr>
          <w:rFonts w:hint="eastAsia" w:ascii="仿宋" w:hAnsi="仿宋" w:eastAsia="仿宋" w:cs="仿宋"/>
          <w:i w:val="0"/>
          <w:iCs w:val="0"/>
          <w:caps w:val="0"/>
          <w:color w:val="454343"/>
          <w:spacing w:val="0"/>
          <w:kern w:val="2"/>
          <w:sz w:val="32"/>
          <w:szCs w:val="32"/>
          <w:shd w:val="clear" w:color="auto" w:fill="auto"/>
          <w:lang w:val="en-US" w:eastAsia="zh-CN" w:bidi="ar-SA"/>
        </w:rPr>
        <w:t>贯彻落实党中央关于全面依法治国的重大决策部署,省委、市委关于全面依法治省、市委全面依法治市的工作安排和党内法规情况。将学习贯彻习近平法治思想列入党委学习计划，定期开展学习研讨，党委主要领导对法治建设重要工作亲自部署、重大问题亲自过问、重点环节亲自协调、重要任务亲自督办。充分发挥党</w:t>
      </w:r>
      <w:r>
        <w:rPr>
          <w:rFonts w:hint="default" w:ascii="仿宋" w:hAnsi="仿宋" w:eastAsia="仿宋" w:cs="仿宋"/>
          <w:i w:val="0"/>
          <w:iCs w:val="0"/>
          <w:caps w:val="0"/>
          <w:color w:val="454343"/>
          <w:spacing w:val="0"/>
          <w:kern w:val="2"/>
          <w:sz w:val="32"/>
          <w:szCs w:val="32"/>
          <w:shd w:val="clear" w:color="auto" w:fill="auto"/>
          <w:lang w:eastAsia="zh-CN" w:bidi="ar-SA"/>
        </w:rPr>
        <w:t>委</w:t>
      </w:r>
      <w:r>
        <w:rPr>
          <w:rFonts w:hint="eastAsia" w:ascii="仿宋" w:hAnsi="仿宋" w:eastAsia="仿宋" w:cs="仿宋"/>
          <w:i w:val="0"/>
          <w:iCs w:val="0"/>
          <w:caps w:val="0"/>
          <w:color w:val="454343"/>
          <w:spacing w:val="0"/>
          <w:kern w:val="2"/>
          <w:sz w:val="32"/>
          <w:szCs w:val="32"/>
          <w:shd w:val="clear" w:color="auto" w:fill="auto"/>
          <w:lang w:val="en-US" w:eastAsia="zh-CN" w:bidi="ar-SA"/>
        </w:rPr>
        <w:t>在法治建设中的领导作用,定期听取有关工作汇报,及时研究解决有关重大问题,将法治建设纳入星都发展总体规划和党委年度工作计划,与经济社会发展同部署、同推进、同督促、同考核。</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0" w:firstLineChars="200"/>
        <w:textAlignment w:val="auto"/>
        <w:rPr>
          <w:rFonts w:hint="eastAsia" w:ascii="楷体" w:hAnsi="楷体" w:eastAsia="楷体" w:cs="楷体"/>
          <w:b w:val="0"/>
          <w:bCs w:val="0"/>
          <w:i w:val="0"/>
          <w:iCs w:val="0"/>
          <w:caps w:val="0"/>
          <w:color w:val="454343"/>
          <w:spacing w:val="0"/>
          <w:kern w:val="2"/>
          <w:sz w:val="32"/>
          <w:szCs w:val="32"/>
          <w:shd w:val="clear" w:color="auto" w:fill="auto"/>
          <w:lang w:val="en-US" w:eastAsia="zh-CN" w:bidi="ar-SA"/>
        </w:rPr>
      </w:pPr>
      <w:r>
        <w:rPr>
          <w:rFonts w:hint="eastAsia" w:ascii="楷体" w:hAnsi="楷体" w:eastAsia="楷体" w:cs="楷体"/>
          <w:b w:val="0"/>
          <w:bCs w:val="0"/>
          <w:i w:val="0"/>
          <w:iCs w:val="0"/>
          <w:caps w:val="0"/>
          <w:color w:val="454343"/>
          <w:spacing w:val="0"/>
          <w:kern w:val="2"/>
          <w:sz w:val="32"/>
          <w:szCs w:val="32"/>
          <w:shd w:val="clear" w:color="auto" w:fill="auto"/>
          <w:lang w:val="en-US" w:eastAsia="zh-CN" w:bidi="ar-SA"/>
        </w:rPr>
        <w:t>三是依法全面履行职能，不断规范执法行为</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i w:val="0"/>
          <w:iCs w:val="0"/>
          <w:caps w:val="0"/>
          <w:color w:val="454343"/>
          <w:spacing w:val="0"/>
          <w:kern w:val="2"/>
          <w:sz w:val="32"/>
          <w:szCs w:val="32"/>
          <w:shd w:val="clear" w:color="auto" w:fill="auto"/>
          <w:lang w:val="en-US" w:eastAsia="zh-CN" w:bidi="ar-SA"/>
        </w:rPr>
      </w:pPr>
      <w:r>
        <w:rPr>
          <w:rFonts w:hint="eastAsia" w:ascii="仿宋" w:hAnsi="仿宋" w:eastAsia="仿宋" w:cs="仿宋"/>
          <w:b/>
          <w:bCs/>
          <w:i w:val="0"/>
          <w:iCs w:val="0"/>
          <w:caps w:val="0"/>
          <w:color w:val="454343"/>
          <w:spacing w:val="0"/>
          <w:kern w:val="2"/>
          <w:sz w:val="32"/>
          <w:szCs w:val="32"/>
          <w:shd w:val="clear" w:color="auto" w:fill="auto"/>
          <w:lang w:val="en-US" w:eastAsia="zh-CN" w:bidi="ar-SA"/>
        </w:rPr>
        <w:t>（一）狠抓依法决策机制。一是</w:t>
      </w:r>
      <w:r>
        <w:rPr>
          <w:rFonts w:hint="eastAsia" w:ascii="仿宋" w:hAnsi="仿宋" w:eastAsia="仿宋" w:cs="仿宋"/>
          <w:i w:val="0"/>
          <w:iCs w:val="0"/>
          <w:caps w:val="0"/>
          <w:color w:val="454343"/>
          <w:spacing w:val="0"/>
          <w:kern w:val="2"/>
          <w:sz w:val="32"/>
          <w:szCs w:val="32"/>
          <w:shd w:val="clear" w:color="auto" w:fill="auto"/>
          <w:lang w:val="en-US" w:eastAsia="zh-CN" w:bidi="ar-SA"/>
        </w:rPr>
        <w:t>根据职责法定、职权法定的原则，对于涉及本部门的重大发展规划、重大执法案件、重大建设项目严格做到事前充分征求相关部门和分管领导意见，经党</w:t>
      </w:r>
      <w:r>
        <w:rPr>
          <w:rFonts w:hint="default" w:ascii="仿宋" w:hAnsi="仿宋" w:eastAsia="仿宋" w:cs="仿宋"/>
          <w:i w:val="0"/>
          <w:iCs w:val="0"/>
          <w:caps w:val="0"/>
          <w:color w:val="454343"/>
          <w:spacing w:val="0"/>
          <w:kern w:val="2"/>
          <w:sz w:val="32"/>
          <w:szCs w:val="32"/>
          <w:shd w:val="clear" w:color="auto" w:fill="auto"/>
          <w:lang w:eastAsia="zh-CN" w:bidi="ar-SA"/>
        </w:rPr>
        <w:t>委</w:t>
      </w:r>
      <w:r>
        <w:rPr>
          <w:rFonts w:hint="eastAsia" w:ascii="仿宋" w:hAnsi="仿宋" w:eastAsia="仿宋" w:cs="仿宋"/>
          <w:i w:val="0"/>
          <w:iCs w:val="0"/>
          <w:caps w:val="0"/>
          <w:color w:val="454343"/>
          <w:spacing w:val="0"/>
          <w:kern w:val="2"/>
          <w:sz w:val="32"/>
          <w:szCs w:val="32"/>
          <w:shd w:val="clear" w:color="auto" w:fill="auto"/>
          <w:lang w:val="en-US" w:eastAsia="zh-CN" w:bidi="ar-SA"/>
        </w:rPr>
        <w:t>会议集体讨论，集体决策。</w:t>
      </w:r>
      <w:r>
        <w:rPr>
          <w:rFonts w:hint="eastAsia" w:ascii="仿宋" w:hAnsi="仿宋" w:eastAsia="仿宋" w:cs="仿宋"/>
          <w:b/>
          <w:bCs/>
          <w:i w:val="0"/>
          <w:iCs w:val="0"/>
          <w:caps w:val="0"/>
          <w:color w:val="454343"/>
          <w:spacing w:val="0"/>
          <w:kern w:val="2"/>
          <w:sz w:val="32"/>
          <w:szCs w:val="32"/>
          <w:shd w:val="clear" w:color="auto" w:fill="auto"/>
          <w:lang w:val="en-US" w:eastAsia="zh-CN" w:bidi="ar-SA"/>
        </w:rPr>
        <w:t>二是</w:t>
      </w:r>
      <w:r>
        <w:rPr>
          <w:rFonts w:hint="eastAsia" w:ascii="仿宋" w:hAnsi="仿宋" w:eastAsia="仿宋" w:cs="仿宋"/>
          <w:i w:val="0"/>
          <w:iCs w:val="0"/>
          <w:caps w:val="0"/>
          <w:color w:val="454343"/>
          <w:spacing w:val="0"/>
          <w:kern w:val="2"/>
          <w:sz w:val="32"/>
          <w:szCs w:val="32"/>
          <w:shd w:val="clear" w:color="auto" w:fill="auto"/>
          <w:lang w:val="en-US" w:eastAsia="zh-CN" w:bidi="ar-SA"/>
        </w:rPr>
        <w:t>项目建设、采购等均按要求按程序进行招投标，坚持杜绝暗箱操作,确保各环节科学、规范。 </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kinsoku/>
        <w:wordWrap/>
        <w:overflowPunct/>
        <w:topLinePunct w:val="0"/>
        <w:autoSpaceDE/>
        <w:autoSpaceDN/>
        <w:bidi w:val="0"/>
        <w:adjustRightInd/>
        <w:snapToGrid/>
        <w:spacing w:before="0" w:beforeAutospacing="0" w:after="0" w:afterAutospacing="0" w:line="360" w:lineRule="auto"/>
        <w:ind w:left="0" w:right="0" w:firstLine="643" w:firstLineChars="200"/>
        <w:textAlignment w:val="auto"/>
        <w:rPr>
          <w:rFonts w:hint="eastAsia" w:ascii="仿宋" w:hAnsi="仿宋" w:eastAsia="仿宋" w:cs="仿宋"/>
          <w:i w:val="0"/>
          <w:iCs w:val="0"/>
          <w:caps w:val="0"/>
          <w:color w:val="454343"/>
          <w:spacing w:val="0"/>
          <w:kern w:val="2"/>
          <w:sz w:val="32"/>
          <w:szCs w:val="32"/>
          <w:shd w:val="clear" w:color="auto" w:fill="auto"/>
          <w:lang w:val="en-US" w:eastAsia="zh-CN" w:bidi="ar-SA"/>
        </w:rPr>
      </w:pPr>
      <w:r>
        <w:rPr>
          <w:rFonts w:hint="eastAsia" w:ascii="仿宋" w:hAnsi="仿宋" w:eastAsia="仿宋" w:cs="仿宋"/>
          <w:b/>
          <w:bCs/>
          <w:i w:val="0"/>
          <w:iCs w:val="0"/>
          <w:caps w:val="0"/>
          <w:color w:val="454343"/>
          <w:spacing w:val="0"/>
          <w:kern w:val="2"/>
          <w:sz w:val="32"/>
          <w:szCs w:val="32"/>
          <w:shd w:val="clear" w:color="auto" w:fill="auto"/>
          <w:lang w:val="en-US" w:eastAsia="zh-CN" w:bidi="ar-SA"/>
        </w:rPr>
        <w:t>(二)建立健全法律顾问制度。</w:t>
      </w:r>
      <w:r>
        <w:rPr>
          <w:rFonts w:hint="eastAsia" w:ascii="仿宋" w:hAnsi="仿宋" w:eastAsia="仿宋" w:cs="仿宋"/>
          <w:i w:val="0"/>
          <w:iCs w:val="0"/>
          <w:caps w:val="0"/>
          <w:color w:val="454343"/>
          <w:spacing w:val="0"/>
          <w:kern w:val="2"/>
          <w:sz w:val="32"/>
          <w:szCs w:val="32"/>
          <w:shd w:val="clear" w:color="auto" w:fill="auto"/>
          <w:lang w:val="en-US" w:eastAsia="zh-CN" w:bidi="ar-SA"/>
        </w:rPr>
        <w:t>聘请广东卓腾律师事务所专业律师担任法律顾问，并在工作实践探索中逐步建立以下工作机制:</w:t>
      </w:r>
      <w:r>
        <w:rPr>
          <w:rFonts w:hint="eastAsia" w:ascii="仿宋" w:hAnsi="仿宋" w:eastAsia="仿宋" w:cs="仿宋"/>
          <w:b/>
          <w:bCs/>
          <w:i w:val="0"/>
          <w:iCs w:val="0"/>
          <w:caps w:val="0"/>
          <w:color w:val="454343"/>
          <w:spacing w:val="0"/>
          <w:kern w:val="2"/>
          <w:sz w:val="32"/>
          <w:szCs w:val="32"/>
          <w:shd w:val="clear" w:color="auto" w:fill="auto"/>
          <w:lang w:val="en-US" w:eastAsia="zh-CN" w:bidi="ar-SA"/>
        </w:rPr>
        <w:t>一是</w:t>
      </w:r>
      <w:r>
        <w:rPr>
          <w:rFonts w:hint="eastAsia" w:ascii="仿宋" w:hAnsi="仿宋" w:eastAsia="仿宋" w:cs="仿宋"/>
          <w:i w:val="0"/>
          <w:iCs w:val="0"/>
          <w:caps w:val="0"/>
          <w:color w:val="454343"/>
          <w:spacing w:val="0"/>
          <w:kern w:val="2"/>
          <w:sz w:val="32"/>
          <w:szCs w:val="32"/>
          <w:shd w:val="clear" w:color="auto" w:fill="auto"/>
          <w:lang w:val="en-US" w:eastAsia="zh-CN" w:bidi="ar-SA"/>
        </w:rPr>
        <w:t>在重大问题上做好法律咨询论证;</w:t>
      </w:r>
      <w:r>
        <w:rPr>
          <w:rFonts w:hint="eastAsia" w:ascii="仿宋" w:hAnsi="仿宋" w:eastAsia="仿宋" w:cs="仿宋"/>
          <w:b/>
          <w:bCs/>
          <w:i w:val="0"/>
          <w:iCs w:val="0"/>
          <w:caps w:val="0"/>
          <w:color w:val="454343"/>
          <w:spacing w:val="0"/>
          <w:kern w:val="2"/>
          <w:sz w:val="32"/>
          <w:szCs w:val="32"/>
          <w:shd w:val="clear" w:color="auto" w:fill="auto"/>
          <w:lang w:val="en-US" w:eastAsia="zh-CN" w:bidi="ar-SA"/>
        </w:rPr>
        <w:t>二是</w:t>
      </w:r>
      <w:r>
        <w:rPr>
          <w:rFonts w:hint="eastAsia" w:ascii="仿宋" w:hAnsi="仿宋" w:eastAsia="仿宋" w:cs="仿宋"/>
          <w:i w:val="0"/>
          <w:iCs w:val="0"/>
          <w:caps w:val="0"/>
          <w:color w:val="454343"/>
          <w:spacing w:val="0"/>
          <w:kern w:val="2"/>
          <w:sz w:val="32"/>
          <w:szCs w:val="32"/>
          <w:shd w:val="clear" w:color="auto" w:fill="auto"/>
          <w:lang w:val="en-US" w:eastAsia="zh-CN" w:bidi="ar-SA"/>
        </w:rPr>
        <w:t>在工程项目及合同签订等经济活动中充分征求意见，合理规避风险;</w:t>
      </w:r>
      <w:r>
        <w:rPr>
          <w:rFonts w:hint="eastAsia" w:ascii="仿宋" w:hAnsi="仿宋" w:eastAsia="仿宋" w:cs="仿宋"/>
          <w:b/>
          <w:bCs/>
          <w:i w:val="0"/>
          <w:iCs w:val="0"/>
          <w:caps w:val="0"/>
          <w:color w:val="454343"/>
          <w:spacing w:val="0"/>
          <w:kern w:val="2"/>
          <w:sz w:val="32"/>
          <w:szCs w:val="32"/>
          <w:shd w:val="clear" w:color="auto" w:fill="auto"/>
          <w:lang w:val="en-US" w:eastAsia="zh-CN" w:bidi="ar-SA"/>
        </w:rPr>
        <w:t>三是</w:t>
      </w:r>
      <w:r>
        <w:rPr>
          <w:rFonts w:hint="eastAsia" w:ascii="仿宋" w:hAnsi="仿宋" w:eastAsia="仿宋" w:cs="仿宋"/>
          <w:i w:val="0"/>
          <w:iCs w:val="0"/>
          <w:caps w:val="0"/>
          <w:color w:val="454343"/>
          <w:spacing w:val="0"/>
          <w:kern w:val="2"/>
          <w:sz w:val="32"/>
          <w:szCs w:val="32"/>
          <w:shd w:val="clear" w:color="auto" w:fill="auto"/>
          <w:lang w:val="en-US" w:eastAsia="zh-CN" w:bidi="ar-SA"/>
        </w:rPr>
        <w:t>在涉及行政复议、行政诉讼以及处理和化解社会矛盾纠纷问题上，法律顾问出谋划策。</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黑体" w:hAnsi="黑体" w:eastAsia="黑体" w:cs="黑体"/>
          <w:sz w:val="32"/>
          <w:szCs w:val="32"/>
        </w:rPr>
      </w:pPr>
      <w:r>
        <w:rPr>
          <w:rFonts w:hint="eastAsia" w:ascii="黑体" w:hAnsi="黑体" w:eastAsia="黑体" w:cs="黑体"/>
          <w:sz w:val="32"/>
          <w:szCs w:val="32"/>
          <w:lang w:val="en-US" w:eastAsia="zh-CN"/>
        </w:rPr>
        <w:t>四、</w:t>
      </w:r>
      <w:r>
        <w:rPr>
          <w:rFonts w:hint="eastAsia" w:ascii="黑体" w:hAnsi="黑体" w:eastAsia="黑体" w:cs="黑体"/>
          <w:sz w:val="32"/>
          <w:szCs w:val="32"/>
        </w:rPr>
        <w:t>2023 年度推进法治政府建设的主要举措</w:t>
      </w:r>
      <w:bookmarkStart w:id="0" w:name="_GoBack"/>
      <w:bookmarkEnd w:id="0"/>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eastAsia="zh-CN"/>
        </w:rPr>
        <w:t>（</w:t>
      </w:r>
      <w:r>
        <w:rPr>
          <w:rFonts w:hint="eastAsia" w:ascii="楷体" w:hAnsi="楷体" w:eastAsia="楷体" w:cs="楷体"/>
          <w:sz w:val="32"/>
          <w:szCs w:val="32"/>
          <w:lang w:val="en-US" w:eastAsia="zh-CN"/>
        </w:rPr>
        <w:t>一</w:t>
      </w:r>
      <w:r>
        <w:rPr>
          <w:rFonts w:hint="eastAsia" w:ascii="楷体" w:hAnsi="楷体" w:eastAsia="楷体" w:cs="楷体"/>
          <w:sz w:val="32"/>
          <w:szCs w:val="32"/>
          <w:lang w:eastAsia="zh-CN"/>
        </w:rPr>
        <w:t>）</w:t>
      </w:r>
      <w:r>
        <w:rPr>
          <w:rFonts w:hint="eastAsia" w:ascii="楷体" w:hAnsi="楷体" w:eastAsia="楷体" w:cs="楷体"/>
          <w:sz w:val="32"/>
          <w:szCs w:val="32"/>
        </w:rPr>
        <w:t>完善制度体系，行政执法规范化建设深入推进</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rPr>
        <w:t>推进执法问题整改，</w:t>
      </w:r>
      <w:r>
        <w:rPr>
          <w:rFonts w:hint="eastAsia" w:ascii="仿宋_GB2312" w:hAnsi="仿宋_GB2312" w:eastAsia="仿宋_GB2312" w:cs="仿宋_GB2312"/>
          <w:sz w:val="32"/>
          <w:szCs w:val="32"/>
        </w:rPr>
        <w:t>细化整改措施，组织</w:t>
      </w:r>
      <w:r>
        <w:rPr>
          <w:rFonts w:hint="eastAsia" w:ascii="仿宋_GB2312" w:hAnsi="仿宋_GB2312" w:eastAsia="仿宋_GB2312" w:cs="仿宋_GB2312"/>
          <w:sz w:val="32"/>
          <w:szCs w:val="32"/>
          <w:lang w:val="en-US" w:eastAsia="zh-CN"/>
        </w:rPr>
        <w:t>相关</w:t>
      </w:r>
      <w:r>
        <w:rPr>
          <w:rFonts w:hint="eastAsia" w:ascii="仿宋_GB2312" w:hAnsi="仿宋_GB2312" w:eastAsia="仿宋_GB2312" w:cs="仿宋_GB2312"/>
          <w:sz w:val="32"/>
          <w:szCs w:val="32"/>
        </w:rPr>
        <w:t>部门召开整改工作推进会，推动问题整改到位</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bCs/>
          <w:sz w:val="32"/>
          <w:szCs w:val="32"/>
        </w:rPr>
        <w:t>优化行政执法方式，</w:t>
      </w:r>
      <w:r>
        <w:rPr>
          <w:rFonts w:hint="eastAsia" w:ascii="仿宋_GB2312" w:hAnsi="仿宋_GB2312" w:eastAsia="仿宋_GB2312" w:cs="仿宋_GB2312"/>
          <w:sz w:val="32"/>
          <w:szCs w:val="32"/>
        </w:rPr>
        <w:t>积极探索柔性执法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b/>
          <w:bCs/>
          <w:sz w:val="32"/>
          <w:szCs w:val="32"/>
          <w:lang w:val="en-US" w:eastAsia="zh-CN"/>
        </w:rPr>
        <w:t>三是</w:t>
      </w:r>
      <w:r>
        <w:rPr>
          <w:rFonts w:hint="eastAsia" w:ascii="仿宋_GB2312" w:hAnsi="仿宋_GB2312" w:eastAsia="仿宋_GB2312" w:cs="仿宋_GB2312"/>
          <w:b/>
          <w:bCs/>
          <w:sz w:val="32"/>
          <w:szCs w:val="32"/>
        </w:rPr>
        <w:t>强化执法监督保障，</w:t>
      </w:r>
      <w:r>
        <w:rPr>
          <w:rFonts w:hint="eastAsia" w:ascii="仿宋_GB2312" w:hAnsi="仿宋_GB2312" w:eastAsia="仿宋_GB2312" w:cs="仿宋_GB2312"/>
          <w:sz w:val="32"/>
          <w:szCs w:val="32"/>
        </w:rPr>
        <w:t>推动行政执法协调监督实现行政职权执法领域、执法主体、执法人员、执法行为“五个全覆盖”。开展行政执法“三项制度”落实情况专项检查和行政处罚案卷评查“回头看”。</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楷体" w:hAnsi="楷体" w:eastAsia="楷体" w:cs="楷体"/>
          <w:sz w:val="32"/>
          <w:szCs w:val="32"/>
          <w:lang w:val="en-US" w:eastAsia="zh-CN"/>
        </w:rPr>
        <w:t>（</w:t>
      </w:r>
      <w:r>
        <w:rPr>
          <w:rFonts w:hint="eastAsia" w:ascii="楷体" w:hAnsi="楷体" w:eastAsia="楷体" w:cs="楷体"/>
          <w:sz w:val="32"/>
          <w:szCs w:val="32"/>
          <w:lang w:val="en-US" w:eastAsia="zh-CN"/>
        </w:rPr>
        <w:t>二</w:t>
      </w:r>
      <w:r>
        <w:rPr>
          <w:rFonts w:hint="eastAsia" w:ascii="楷体" w:hAnsi="楷体" w:eastAsia="楷体" w:cs="楷体"/>
          <w:sz w:val="32"/>
          <w:szCs w:val="32"/>
          <w:lang w:val="en-US" w:eastAsia="zh-CN"/>
        </w:rPr>
        <w:t>）夯</w:t>
      </w:r>
      <w:r>
        <w:rPr>
          <w:rFonts w:hint="eastAsia" w:ascii="楷体" w:hAnsi="楷体" w:eastAsia="楷体" w:cs="楷体"/>
          <w:sz w:val="32"/>
          <w:szCs w:val="32"/>
        </w:rPr>
        <w:t>实基层基础，基层依法治理能力大幅提升</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b/>
          <w:bCs/>
          <w:sz w:val="32"/>
          <w:szCs w:val="32"/>
        </w:rPr>
        <w:t>持续深化基层治理。</w:t>
      </w:r>
      <w:r>
        <w:rPr>
          <w:rFonts w:hint="eastAsia" w:ascii="仿宋_GB2312" w:hAnsi="仿宋_GB2312" w:eastAsia="仿宋_GB2312" w:cs="仿宋_GB2312"/>
          <w:sz w:val="32"/>
          <w:szCs w:val="32"/>
        </w:rPr>
        <w:t>深入实施法律服务普惠万村、纠纷化解联调联动、重点人群精细管理、夯实基础固本强基</w:t>
      </w:r>
      <w:r>
        <w:rPr>
          <w:rFonts w:hint="eastAsia" w:ascii="仿宋_GB2312" w:hAnsi="仿宋_GB2312" w:eastAsia="仿宋_GB2312" w:cs="仿宋_GB2312"/>
          <w:sz w:val="32"/>
          <w:szCs w:val="32"/>
          <w:lang w:val="en-US" w:eastAsia="zh-CN"/>
        </w:rPr>
        <w:t>行动</w:t>
      </w:r>
      <w:r>
        <w:rPr>
          <w:rFonts w:hint="eastAsia" w:ascii="仿宋_GB2312" w:hAnsi="仿宋_GB2312" w:eastAsia="仿宋_GB2312" w:cs="仿宋_GB2312"/>
          <w:sz w:val="32"/>
          <w:szCs w:val="32"/>
        </w:rPr>
        <w:t>，提升基层治理法治化水平。推进</w:t>
      </w:r>
      <w:r>
        <w:rPr>
          <w:rFonts w:hint="eastAsia" w:ascii="仿宋_GB2312" w:hAnsi="仿宋_GB2312" w:eastAsia="仿宋_GB2312" w:cs="仿宋_GB2312"/>
          <w:sz w:val="32"/>
          <w:szCs w:val="32"/>
          <w:lang w:val="en-US" w:eastAsia="zh-CN"/>
        </w:rPr>
        <w:t>综治中心</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1+6+N</w:t>
      </w:r>
      <w:r>
        <w:rPr>
          <w:rFonts w:hint="eastAsia" w:ascii="仿宋_GB2312" w:hAnsi="仿宋_GB2312" w:eastAsia="仿宋_GB2312" w:cs="仿宋_GB2312"/>
          <w:sz w:val="32"/>
          <w:szCs w:val="32"/>
        </w:rPr>
        <w:t>”体系建设，推进</w:t>
      </w:r>
      <w:r>
        <w:rPr>
          <w:rFonts w:hint="eastAsia" w:ascii="仿宋_GB2312" w:hAnsi="仿宋_GB2312" w:eastAsia="仿宋_GB2312" w:cs="仿宋_GB2312"/>
          <w:sz w:val="32"/>
          <w:szCs w:val="32"/>
          <w:lang w:val="en-US" w:eastAsia="zh-CN"/>
        </w:rPr>
        <w:t>重复信访积案治理</w:t>
      </w:r>
      <w:r>
        <w:rPr>
          <w:rFonts w:hint="eastAsia" w:ascii="仿宋_GB2312" w:hAnsi="仿宋_GB2312" w:eastAsia="仿宋_GB2312" w:cs="仿宋_GB2312"/>
          <w:sz w:val="32"/>
          <w:szCs w:val="32"/>
        </w:rPr>
        <w:t>专项工作，常态化开展</w:t>
      </w:r>
      <w:r>
        <w:rPr>
          <w:rFonts w:hint="eastAsia" w:ascii="仿宋_GB2312" w:hAnsi="仿宋_GB2312" w:eastAsia="仿宋_GB2312" w:cs="仿宋_GB2312"/>
          <w:sz w:val="32"/>
          <w:szCs w:val="32"/>
          <w:lang w:val="en-US" w:eastAsia="zh-CN"/>
        </w:rPr>
        <w:t>常态化</w:t>
      </w:r>
      <w:r>
        <w:rPr>
          <w:rFonts w:hint="eastAsia" w:ascii="仿宋_GB2312" w:hAnsi="仿宋_GB2312" w:eastAsia="仿宋_GB2312" w:cs="仿宋_GB2312"/>
          <w:sz w:val="32"/>
          <w:szCs w:val="32"/>
        </w:rPr>
        <w:t>扫黑除恶斗争，实施夏季</w:t>
      </w:r>
      <w:r>
        <w:rPr>
          <w:rFonts w:hint="eastAsia" w:ascii="仿宋_GB2312" w:hAnsi="仿宋_GB2312" w:eastAsia="仿宋_GB2312" w:cs="仿宋_GB2312"/>
          <w:sz w:val="32"/>
          <w:szCs w:val="32"/>
          <w:lang w:val="en-US" w:eastAsia="zh-CN"/>
        </w:rPr>
        <w:t>攻势行动、“1018”</w:t>
      </w:r>
      <w:r>
        <w:rPr>
          <w:rFonts w:hint="eastAsia" w:ascii="仿宋_GB2312" w:hAnsi="仿宋_GB2312" w:eastAsia="仿宋_GB2312" w:cs="仿宋_GB2312"/>
          <w:sz w:val="32"/>
          <w:szCs w:val="32"/>
        </w:rPr>
        <w:t>整治等专项行动，社会大局保持平安稳定。</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b/>
          <w:bCs/>
          <w:sz w:val="32"/>
          <w:szCs w:val="32"/>
          <w:lang w:val="en-US" w:eastAsia="zh-CN"/>
        </w:rPr>
        <w:t>二是</w:t>
      </w:r>
      <w:r>
        <w:rPr>
          <w:rFonts w:hint="eastAsia" w:ascii="仿宋_GB2312" w:hAnsi="仿宋_GB2312" w:eastAsia="仿宋_GB2312" w:cs="仿宋_GB2312"/>
          <w:b/>
          <w:bCs/>
          <w:sz w:val="32"/>
          <w:szCs w:val="32"/>
        </w:rPr>
        <w:t>增强普法守法实效。</w:t>
      </w:r>
      <w:r>
        <w:rPr>
          <w:rFonts w:hint="eastAsia" w:ascii="仿宋_GB2312" w:hAnsi="仿宋_GB2312" w:eastAsia="仿宋_GB2312" w:cs="仿宋_GB2312"/>
          <w:sz w:val="32"/>
          <w:szCs w:val="32"/>
        </w:rPr>
        <w:t>抓住“关键少数”</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要求全体干部职工完成市普法办要求的学法任务，并按时完成考试。</w:t>
      </w:r>
      <w:r>
        <w:rPr>
          <w:rFonts w:hint="eastAsia" w:ascii="仿宋_GB2312" w:hAnsi="仿宋_GB2312" w:eastAsia="仿宋_GB2312" w:cs="仿宋_GB2312"/>
          <w:sz w:val="32"/>
          <w:szCs w:val="32"/>
        </w:rPr>
        <w:t>开展“宪法宣传周”</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全民反诈</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等专题宣传活动</w:t>
      </w:r>
      <w:r>
        <w:rPr>
          <w:rFonts w:hint="eastAsia" w:ascii="仿宋_GB2312" w:hAnsi="仿宋_GB2312" w:eastAsia="仿宋_GB2312" w:cs="仿宋_GB2312"/>
          <w:sz w:val="32"/>
          <w:szCs w:val="32"/>
          <w:lang w:val="en-US" w:eastAsia="zh-CN"/>
        </w:rPr>
        <w:t>20</w:t>
      </w:r>
      <w:r>
        <w:rPr>
          <w:rFonts w:hint="eastAsia" w:ascii="仿宋_GB2312" w:hAnsi="仿宋_GB2312" w:eastAsia="仿宋_GB2312" w:cs="仿宋_GB2312"/>
          <w:sz w:val="32"/>
          <w:szCs w:val="32"/>
        </w:rPr>
        <w:t>余场次，推动</w:t>
      </w:r>
      <w:r>
        <w:rPr>
          <w:rFonts w:hint="eastAsia" w:ascii="仿宋_GB2312" w:hAnsi="仿宋_GB2312" w:eastAsia="仿宋_GB2312" w:cs="仿宋_GB2312"/>
          <w:sz w:val="32"/>
          <w:szCs w:val="32"/>
          <w:lang w:val="en-US" w:eastAsia="zh-CN"/>
        </w:rPr>
        <w:t>普法宣传制度化</w:t>
      </w:r>
      <w:r>
        <w:rPr>
          <w:rFonts w:hint="eastAsia" w:ascii="仿宋_GB2312" w:hAnsi="仿宋_GB2312" w:eastAsia="仿宋_GB2312" w:cs="仿宋_GB2312"/>
          <w:sz w:val="32"/>
          <w:szCs w:val="32"/>
        </w:rPr>
        <w:t>，培育“法律明白人”</w:t>
      </w:r>
      <w:r>
        <w:rPr>
          <w:rFonts w:hint="eastAsia" w:ascii="仿宋_GB2312" w:hAnsi="仿宋_GB2312" w:eastAsia="仿宋_GB2312" w:cs="仿宋_GB2312"/>
          <w:sz w:val="32"/>
          <w:szCs w:val="32"/>
          <w:lang w:val="en-US" w:eastAsia="zh-CN"/>
        </w:rPr>
        <w:t>16</w:t>
      </w:r>
      <w:r>
        <w:rPr>
          <w:rFonts w:hint="eastAsia" w:ascii="仿宋_GB2312" w:hAnsi="仿宋_GB2312" w:eastAsia="仿宋_GB2312" w:cs="仿宋_GB2312"/>
          <w:sz w:val="32"/>
          <w:szCs w:val="32"/>
        </w:rPr>
        <w:t>名</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 w:hAnsi="仿宋" w:eastAsia="仿宋" w:cs="仿宋"/>
          <w:i w:val="0"/>
          <w:iCs w:val="0"/>
          <w:caps w:val="0"/>
          <w:color w:val="454343"/>
          <w:spacing w:val="0"/>
          <w:sz w:val="32"/>
          <w:szCs w:val="32"/>
          <w:lang w:val="en-US" w:eastAsia="zh-CN"/>
        </w:rPr>
      </w:pPr>
      <w:r>
        <w:rPr>
          <w:rFonts w:hint="eastAsia" w:ascii="仿宋" w:hAnsi="仿宋" w:eastAsia="仿宋" w:cs="仿宋"/>
          <w:b/>
          <w:bCs/>
          <w:sz w:val="32"/>
          <w:szCs w:val="32"/>
          <w:lang w:val="en-US" w:eastAsia="zh-CN"/>
        </w:rPr>
        <w:t>三是</w:t>
      </w:r>
      <w:r>
        <w:rPr>
          <w:rFonts w:hint="eastAsia" w:ascii="仿宋" w:hAnsi="仿宋" w:eastAsia="仿宋" w:cs="仿宋"/>
          <w:b/>
          <w:bCs/>
          <w:sz w:val="32"/>
          <w:szCs w:val="32"/>
        </w:rPr>
        <w:t>制定工作计划，加大普法宣传。</w:t>
      </w:r>
      <w:r>
        <w:rPr>
          <w:rFonts w:hint="eastAsia" w:ascii="仿宋" w:hAnsi="仿宋" w:eastAsia="仿宋" w:cs="仿宋"/>
          <w:sz w:val="32"/>
          <w:szCs w:val="32"/>
        </w:rPr>
        <w:t>根据中央《法治</w:t>
      </w:r>
      <w:r>
        <w:rPr>
          <w:rFonts w:hint="eastAsia" w:ascii="仿宋" w:hAnsi="仿宋" w:eastAsia="仿宋" w:cs="仿宋"/>
          <w:sz w:val="32"/>
          <w:szCs w:val="32"/>
          <w:lang w:val="en-US" w:eastAsia="zh-CN"/>
        </w:rPr>
        <w:t>政府</w:t>
      </w:r>
      <w:r>
        <w:rPr>
          <w:rFonts w:hint="eastAsia" w:ascii="仿宋" w:hAnsi="仿宋" w:eastAsia="仿宋" w:cs="仿宋"/>
          <w:sz w:val="32"/>
          <w:szCs w:val="32"/>
        </w:rPr>
        <w:t>建设实施纲要(202</w:t>
      </w:r>
      <w:r>
        <w:rPr>
          <w:rFonts w:hint="eastAsia" w:ascii="仿宋" w:hAnsi="仿宋" w:eastAsia="仿宋" w:cs="仿宋"/>
          <w:sz w:val="32"/>
          <w:szCs w:val="32"/>
          <w:lang w:val="en-US" w:eastAsia="zh-CN"/>
        </w:rPr>
        <w:t>1</w:t>
      </w:r>
      <w:r>
        <w:rPr>
          <w:rFonts w:hint="eastAsia" w:ascii="仿宋" w:hAnsi="仿宋" w:eastAsia="仿宋" w:cs="仿宋"/>
          <w:sz w:val="32"/>
          <w:szCs w:val="32"/>
        </w:rPr>
        <w:t>-2025年)》，组织各有关单位对照“八五”普法规划和202</w:t>
      </w:r>
      <w:r>
        <w:rPr>
          <w:rFonts w:hint="eastAsia" w:ascii="仿宋" w:hAnsi="仿宋" w:eastAsia="仿宋" w:cs="仿宋"/>
          <w:sz w:val="32"/>
          <w:szCs w:val="32"/>
          <w:lang w:val="en-US" w:eastAsia="zh-CN"/>
        </w:rPr>
        <w:t>3</w:t>
      </w:r>
      <w:r>
        <w:rPr>
          <w:rFonts w:hint="eastAsia" w:ascii="仿宋" w:hAnsi="仿宋" w:eastAsia="仿宋" w:cs="仿宋"/>
          <w:sz w:val="32"/>
          <w:szCs w:val="32"/>
        </w:rPr>
        <w:t>年普法工作要点，结合工作实际，开展以民法典为主的一系列法律法规宣传活动，做到普法工作“有计划、有安排”。为确保依法行政有规可依，组织有关部门加大对政府权职清单的梳理和清理工作，使法治工作规范化、制度化、常态化。</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五、</w:t>
      </w:r>
      <w:r>
        <w:rPr>
          <w:rFonts w:hint="eastAsia" w:ascii="黑体" w:hAnsi="黑体" w:eastAsia="黑体" w:cs="黑体"/>
          <w:sz w:val="32"/>
          <w:szCs w:val="32"/>
        </w:rPr>
        <w:t>202</w:t>
      </w:r>
      <w:r>
        <w:rPr>
          <w:rFonts w:hint="eastAsia" w:ascii="黑体" w:hAnsi="黑体" w:eastAsia="黑体" w:cs="黑体"/>
          <w:sz w:val="32"/>
          <w:szCs w:val="32"/>
          <w:lang w:val="en-US" w:eastAsia="zh-CN"/>
        </w:rPr>
        <w:t>3</w:t>
      </w:r>
      <w:r>
        <w:rPr>
          <w:rFonts w:hint="eastAsia" w:ascii="黑体" w:hAnsi="黑体" w:eastAsia="黑体" w:cs="黑体"/>
          <w:sz w:val="32"/>
          <w:szCs w:val="32"/>
        </w:rPr>
        <w:t>年度推进法治政府建设存在的不足和原因</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23</w:t>
      </w:r>
      <w:r>
        <w:rPr>
          <w:rFonts w:hint="eastAsia" w:ascii="仿宋_GB2312" w:hAnsi="仿宋_GB2312" w:eastAsia="仿宋_GB2312" w:cs="仿宋_GB2312"/>
          <w:sz w:val="32"/>
          <w:szCs w:val="32"/>
        </w:rPr>
        <w:t>年全市法治政府建设虽然取得了明显成效，但与市委</w:t>
      </w:r>
      <w:r>
        <w:rPr>
          <w:rFonts w:hint="eastAsia" w:ascii="仿宋_GB2312" w:hAnsi="仿宋_GB2312" w:eastAsia="仿宋_GB2312" w:cs="仿宋_GB2312"/>
          <w:sz w:val="32"/>
          <w:szCs w:val="32"/>
          <w:lang w:val="en-US" w:eastAsia="zh-CN"/>
        </w:rPr>
        <w:t>市政府的</w:t>
      </w:r>
      <w:r>
        <w:rPr>
          <w:rFonts w:hint="eastAsia" w:ascii="仿宋_GB2312" w:hAnsi="仿宋_GB2312" w:eastAsia="仿宋_GB2312" w:cs="仿宋_GB2312"/>
          <w:sz w:val="32"/>
          <w:szCs w:val="32"/>
        </w:rPr>
        <w:t>要求和人民群众的期待还有一定差距，主要表现在:</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w:t>
      </w:r>
      <w:r>
        <w:rPr>
          <w:rFonts w:hint="eastAsia" w:ascii="仿宋_GB2312" w:hAnsi="仿宋_GB2312" w:eastAsia="仿宋_GB2312" w:cs="仿宋_GB2312"/>
          <w:b/>
          <w:bCs/>
          <w:sz w:val="32"/>
          <w:szCs w:val="32"/>
        </w:rPr>
        <w:t>是</w:t>
      </w:r>
      <w:r>
        <w:rPr>
          <w:rFonts w:hint="eastAsia" w:ascii="仿宋_GB2312" w:hAnsi="仿宋_GB2312" w:eastAsia="仿宋_GB2312" w:cs="仿宋_GB2312"/>
          <w:b/>
          <w:bCs/>
          <w:sz w:val="32"/>
          <w:szCs w:val="32"/>
          <w:lang w:val="en-US" w:eastAsia="zh-CN"/>
        </w:rPr>
        <w:t>全面学习贯彻党的二十大精神和习近平法治思想还不够深入，</w:t>
      </w:r>
      <w:r>
        <w:rPr>
          <w:rFonts w:hint="eastAsia" w:ascii="仿宋_GB2312" w:hAnsi="仿宋_GB2312" w:eastAsia="仿宋_GB2312" w:cs="仿宋_GB2312"/>
          <w:sz w:val="32"/>
          <w:szCs w:val="32"/>
          <w:lang w:val="en-US" w:eastAsia="zh-CN"/>
        </w:rPr>
        <w:t>极少数党员干部没有全面贯彻党的二十大精神和习近平法治思想，没有真正把依法办事落实到具体的行政管理工作中去，</w:t>
      </w:r>
      <w:r>
        <w:rPr>
          <w:rFonts w:hint="eastAsia" w:ascii="仿宋_GB2312" w:hAnsi="仿宋_GB2312" w:eastAsia="仿宋_GB2312" w:cs="仿宋_GB2312"/>
          <w:sz w:val="32"/>
          <w:szCs w:val="32"/>
          <w:lang w:val="en-US" w:eastAsia="zh-CN"/>
        </w:rPr>
        <w:t>运用法治思维和法治方式推动高质量发展和提升治理能力现代化水平还需不断提高。</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二是基层执法力量薄弱。目前星都办属于事业单位，尚未完成机构改革，</w:t>
      </w:r>
      <w:r>
        <w:rPr>
          <w:rFonts w:hint="eastAsia" w:ascii="仿宋_GB2312" w:hAnsi="仿宋_GB2312" w:eastAsia="仿宋_GB2312" w:cs="仿宋_GB2312"/>
          <w:sz w:val="32"/>
          <w:szCs w:val="32"/>
          <w:lang w:val="en-US" w:eastAsia="zh-CN"/>
        </w:rPr>
        <w:t>基层执法人员非常缺乏，基层单位工作繁杂，一人多职一岗多责，执法队伍无法专职化，专业知识欠缺，食品、药品、特种设备、法律等专业性较强的业务工作缺少对口专业性人才，执法效能大打折扣，执法业务能有待提升。</w:t>
      </w:r>
    </w:p>
    <w:p>
      <w:pPr>
        <w:keepNext w:val="0"/>
        <w:keepLines w:val="0"/>
        <w:pageBreakBefore w:val="0"/>
        <w:widowControl w:val="0"/>
        <w:kinsoku/>
        <w:wordWrap/>
        <w:overflowPunct/>
        <w:topLinePunct w:val="0"/>
        <w:autoSpaceDE/>
        <w:autoSpaceDN/>
        <w:bidi w:val="0"/>
        <w:adjustRightInd/>
        <w:snapToGrid/>
        <w:spacing w:line="360" w:lineRule="auto"/>
        <w:ind w:firstLine="643" w:firstLineChars="200"/>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三是普法宣传教育效果有待强化，</w:t>
      </w:r>
      <w:r>
        <w:rPr>
          <w:rFonts w:hint="eastAsia" w:ascii="仿宋_GB2312" w:hAnsi="仿宋_GB2312" w:eastAsia="仿宋_GB2312" w:cs="仿宋_GB2312"/>
          <w:b w:val="0"/>
          <w:bCs w:val="0"/>
          <w:sz w:val="32"/>
          <w:szCs w:val="32"/>
          <w:lang w:val="en-US" w:eastAsia="zh-CN"/>
        </w:rPr>
        <w:t>部分群众的法治意识不强，宣传方式较为传统单一，</w:t>
      </w:r>
      <w:r>
        <w:rPr>
          <w:rFonts w:hint="eastAsia" w:ascii="仿宋_GB2312" w:hAnsi="仿宋_GB2312" w:eastAsia="仿宋_GB2312" w:cs="仿宋_GB2312"/>
          <w:sz w:val="32"/>
          <w:szCs w:val="32"/>
          <w:lang w:val="en-US" w:eastAsia="zh-CN"/>
        </w:rPr>
        <w:t>特别是青少年学生普法教育的针对性、实效性有待进一步提高，普法宣传教育形式有待进一步丰富，多部门协作，形成合力共同推进青少年法治教育仍有进一步提升空间。</w:t>
      </w:r>
    </w:p>
    <w:p>
      <w:pPr>
        <w:pStyle w:val="2"/>
        <w:keepNext w:val="0"/>
        <w:keepLines w:val="0"/>
        <w:pageBreakBefore w:val="0"/>
        <w:widowControl w:val="0"/>
        <w:kinsoku/>
        <w:wordWrap/>
        <w:overflowPunct/>
        <w:topLinePunct w:val="0"/>
        <w:autoSpaceDE/>
        <w:autoSpaceDN/>
        <w:bidi w:val="0"/>
        <w:adjustRightInd/>
        <w:snapToGrid/>
        <w:ind w:firstLine="643" w:firstLineChars="200"/>
        <w:textAlignment w:val="auto"/>
        <w:rPr>
          <w:rFonts w:hint="eastAsia"/>
          <w:lang w:val="en-US" w:eastAsia="zh-CN"/>
        </w:rPr>
      </w:pPr>
      <w:r>
        <w:rPr>
          <w:rFonts w:hint="eastAsia" w:ascii="仿宋_GB2312" w:hAnsi="仿宋_GB2312" w:eastAsia="仿宋_GB2312" w:cs="仿宋_GB2312"/>
          <w:b/>
          <w:bCs/>
          <w:kern w:val="2"/>
          <w:sz w:val="32"/>
          <w:szCs w:val="32"/>
          <w:lang w:val="en-US" w:eastAsia="zh-CN" w:bidi="ar-SA"/>
        </w:rPr>
        <w:t>四是装备配置与现有执法工作量不相匹配。</w:t>
      </w:r>
      <w:r>
        <w:rPr>
          <w:rFonts w:hint="eastAsia" w:ascii="仿宋_GB2312" w:hAnsi="仿宋_GB2312" w:eastAsia="仿宋_GB2312" w:cs="仿宋_GB2312"/>
          <w:b w:val="0"/>
          <w:bCs w:val="0"/>
          <w:kern w:val="2"/>
          <w:sz w:val="32"/>
          <w:szCs w:val="32"/>
          <w:lang w:val="en-US" w:eastAsia="zh-CN" w:bidi="ar-SA"/>
        </w:rPr>
        <w:t>因经费保障不足等客观原因，导致执法公务用车辆严重不足、经费保障不足、门类单一、标准较低，执法装备便携式、信息化程度不高。现有的执法装备缺少个人防护、检查检测、通讯文印设备、决策支持类的执法装备。部分执法装备耗材开销大，如便携式打印机、便携式复印机等执法装备耗材价格偏高，基层市场监管所很难承受。</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r>
        <w:rPr>
          <w:rFonts w:hint="eastAsia" w:ascii="黑体" w:hAnsi="黑体" w:eastAsia="黑体" w:cs="黑体"/>
          <w:sz w:val="32"/>
          <w:szCs w:val="32"/>
          <w:lang w:val="en-US" w:eastAsia="zh-CN"/>
        </w:rPr>
        <w:t>六、</w:t>
      </w:r>
      <w:r>
        <w:rPr>
          <w:rFonts w:hint="eastAsia" w:ascii="黑体" w:hAnsi="黑体" w:eastAsia="黑体" w:cs="黑体"/>
          <w:sz w:val="32"/>
          <w:szCs w:val="32"/>
        </w:rPr>
        <w:t>下一年度推进法治政府建设的主要安排</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下一步，我办将以习近平新时代中国特色社会主义思想为指导，全面贯彻党的二十大精神，落实市委市政府关于法治政府建设的决策部署和省委“1310”具体部署，坚持和加强党对法治工作的全面领导，全面推进依法治理、依法行政、全面推进法治政府建设。</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一是学深悟透党的二十大精神，</w:t>
      </w:r>
      <w:r>
        <w:rPr>
          <w:rFonts w:hint="eastAsia" w:ascii="仿宋_GB2312" w:hAnsi="仿宋_GB2312" w:eastAsia="仿宋_GB2312" w:cs="仿宋_GB2312"/>
          <w:kern w:val="2"/>
          <w:sz w:val="32"/>
          <w:szCs w:val="32"/>
          <w:lang w:val="en-US" w:eastAsia="zh-CN" w:bidi="ar-SA"/>
        </w:rPr>
        <w:t>把习近平法治思想贯彻落实到法治政府建设全过程各方面，</w:t>
      </w:r>
      <w:r>
        <w:rPr>
          <w:rFonts w:hint="eastAsia" w:ascii="仿宋_GB2312" w:hAnsi="仿宋_GB2312" w:eastAsia="仿宋_GB2312" w:cs="仿宋_GB2312"/>
          <w:sz w:val="32"/>
          <w:szCs w:val="32"/>
        </w:rPr>
        <w:t>认真</w:t>
      </w:r>
      <w:r>
        <w:rPr>
          <w:rFonts w:hint="eastAsia" w:ascii="仿宋_GB2312" w:hAnsi="仿宋_GB2312" w:eastAsia="仿宋_GB2312" w:cs="仿宋_GB2312"/>
          <w:sz w:val="32"/>
          <w:szCs w:val="32"/>
          <w:lang w:val="en-US" w:eastAsia="zh-CN"/>
        </w:rPr>
        <w:t>贯彻</w:t>
      </w:r>
      <w:r>
        <w:rPr>
          <w:rFonts w:hint="eastAsia" w:ascii="仿宋_GB2312" w:hAnsi="仿宋_GB2312" w:eastAsia="仿宋_GB2312" w:cs="仿宋_GB2312"/>
          <w:sz w:val="32"/>
          <w:szCs w:val="32"/>
        </w:rPr>
        <w:t>落实党中央、国务院决策部署和市委工作要求，全面落实《法治政府建设实施纲要20</w:t>
      </w:r>
      <w:r>
        <w:rPr>
          <w:rFonts w:hint="eastAsia" w:ascii="仿宋_GB2312" w:hAnsi="仿宋_GB2312" w:eastAsia="仿宋_GB2312" w:cs="仿宋_GB2312"/>
          <w:sz w:val="32"/>
          <w:szCs w:val="32"/>
          <w:lang w:val="en-US" w:eastAsia="zh-CN"/>
        </w:rPr>
        <w:t>21</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25</w:t>
      </w:r>
      <w:r>
        <w:rPr>
          <w:rFonts w:hint="eastAsia" w:ascii="仿宋_GB2312" w:hAnsi="仿宋_GB2312" w:eastAsia="仿宋_GB2312" w:cs="仿宋_GB2312"/>
          <w:sz w:val="32"/>
          <w:szCs w:val="32"/>
        </w:rPr>
        <w:t>年)》，坚持稳进增效、除险清患、改革求变、惠民有感工作导向，围绕优化法治化营商环境、夯实基层社会治理等重点，深入推进数智变革，打造具有辨识度、影响力的法治政府建设标志性成果</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二是</w:t>
      </w:r>
      <w:r>
        <w:rPr>
          <w:rFonts w:hint="eastAsia" w:ascii="仿宋" w:hAnsi="仿宋" w:eastAsia="仿宋" w:cs="仿宋"/>
          <w:b/>
          <w:bCs/>
          <w:i w:val="0"/>
          <w:iCs w:val="0"/>
          <w:sz w:val="32"/>
          <w:szCs w:val="32"/>
        </w:rPr>
        <w:t>深入推进法治学习，加强法治队伍建设。</w:t>
      </w:r>
      <w:r>
        <w:rPr>
          <w:rFonts w:hint="eastAsia" w:ascii="仿宋" w:hAnsi="仿宋" w:eastAsia="仿宋" w:cs="仿宋"/>
          <w:sz w:val="32"/>
          <w:szCs w:val="32"/>
        </w:rPr>
        <w:t>进一步加强党员干部对宪法、党内法规、行政法规等各方面法律法规学习。通过组织开展法律知识讲座、开展法律知识测试、学法用法等方式督促党员干部主动学法。积极探索多种办法和措施，进一步强化行政执法队伍的法治意识和严格执法意识，提高行政干部运用法律手段开展业务的能力，提高行政执法的质量和水平。</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val="0"/>
        <w:overflowPunct/>
        <w:topLinePunct w:val="0"/>
        <w:autoSpaceDE/>
        <w:autoSpaceDN/>
        <w:bidi w:val="0"/>
        <w:adjustRightInd/>
        <w:snapToGrid/>
        <w:spacing w:before="0" w:beforeAutospacing="0" w:after="0" w:afterAutospacing="0" w:line="30" w:lineRule="atLeast"/>
        <w:ind w:left="0" w:right="0" w:firstLine="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　　</w:t>
      </w:r>
      <w:r>
        <w:rPr>
          <w:rFonts w:hint="eastAsia" w:ascii="仿宋_GB2312" w:hAnsi="仿宋_GB2312" w:eastAsia="仿宋_GB2312" w:cs="仿宋_GB2312"/>
          <w:b/>
          <w:bCs/>
          <w:kern w:val="2"/>
          <w:sz w:val="32"/>
          <w:szCs w:val="32"/>
          <w:lang w:val="en-US" w:eastAsia="zh-CN" w:bidi="ar-SA"/>
        </w:rPr>
        <w:t>三是进一步加强普法宣传，推动依法治理。</w:t>
      </w:r>
      <w:r>
        <w:rPr>
          <w:rFonts w:hint="eastAsia" w:ascii="仿宋_GB2312" w:hAnsi="仿宋_GB2312" w:eastAsia="仿宋_GB2312" w:cs="仿宋_GB2312"/>
          <w:kern w:val="2"/>
          <w:sz w:val="32"/>
          <w:szCs w:val="32"/>
          <w:lang w:val="en-US" w:eastAsia="zh-CN" w:bidi="ar-SA"/>
        </w:rPr>
        <w:t>进一步加强青少年等重点群体的法治宣传教育，加强青少年普法教育的针对性，按照学龄分层分类推进，落实省“八五”普法规划，创新普法宣传形式，以宪法教育为核心，营造尊法学法守法用法的浓厚氛围。</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right"/>
        <w:textAlignment w:val="auto"/>
        <w:rPr>
          <w:rFonts w:hint="eastAsia" w:ascii="仿宋_GB2312" w:hAnsi="仿宋_GB2312" w:eastAsia="仿宋_GB2312" w:cs="仿宋_GB2312"/>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righ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陆丰星都管理办公室</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jc w:val="righ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2024年1月24日</w:t>
      </w: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360" w:lineRule="auto"/>
        <w:ind w:firstLine="640" w:firstLineChars="200"/>
        <w:textAlignment w:val="auto"/>
        <w:rPr>
          <w:rFonts w:hint="eastAsia" w:ascii="仿宋_GB2312" w:hAnsi="仿宋_GB2312" w:eastAsia="仿宋_GB2312" w:cs="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0002AFF" w:usb1="C000247B"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9DFFE6"/>
    <w:multiLevelType w:val="singleLevel"/>
    <w:tmpl w:val="039DFFE6"/>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1NmEyYTQ4ZmQ0MDY2YTE5YWU0NDRiYmNjYzMyNGQifQ=="/>
  </w:docVars>
  <w:rsids>
    <w:rsidRoot w:val="3B8E058D"/>
    <w:rsid w:val="04DC7BD0"/>
    <w:rsid w:val="177B5642"/>
    <w:rsid w:val="2025396B"/>
    <w:rsid w:val="39B13746"/>
    <w:rsid w:val="3B8E058D"/>
    <w:rsid w:val="4A0C728B"/>
    <w:rsid w:val="4C9D78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customStyle="1" w:styleId="2">
    <w:name w:val="toa heading1"/>
    <w:basedOn w:val="1"/>
    <w:next w:val="1"/>
    <w:qFormat/>
    <w:uiPriority w:val="0"/>
    <w:pPr>
      <w:spacing w:before="120" w:beforeLines="0"/>
    </w:pPr>
    <w:rPr>
      <w:rFonts w:ascii="Arial" w:hAnsi="Arial" w:cs="Arial"/>
      <w:sz w:val="24"/>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378</TotalTime>
  <ScaleCrop>false</ScaleCrop>
  <LinksUpToDate>false</LinksUpToDate>
  <CharactersWithSpaces>0</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2024-01-22T08:46:00Z</dcterms:created>
  <dc:creator>染</dc:creator>
  <cp:lastModifiedBy>染</cp:lastModifiedBy>
  <cp:lastPrinted>2024-01-26T02:54:44Z</cp:lastPrinted>
  <dcterms:modified xsi:type="dcterms:W3CDTF">2024-01-26T08:00:34Z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CF3D5BD157B74901A36F825EC787AC39_11</vt:lpwstr>
  </property>
</Properties>
</file>