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6" w:line="401" w:lineRule="exact"/>
        <w:ind w:left="140"/>
        <w:rPr>
          <w:rFonts w:hint="eastAsia" w:ascii="黑体" w:eastAsia="黑体"/>
        </w:rPr>
      </w:pPr>
      <w:r>
        <w:rPr>
          <w:rFonts w:hint="eastAsia" w:ascii="黑体" w:eastAsia="黑体"/>
        </w:rPr>
        <w:t>附件</w:t>
      </w:r>
    </w:p>
    <w:p>
      <w:pPr>
        <w:pStyle w:val="2"/>
        <w:spacing w:line="769" w:lineRule="exact"/>
        <w:ind w:firstLine="0"/>
        <w:jc w:val="center"/>
      </w:pPr>
      <w:r>
        <w:t>移风易俗承诺书</w:t>
      </w:r>
    </w:p>
    <w:p>
      <w:pPr>
        <w:pStyle w:val="3"/>
        <w:spacing w:before="8"/>
        <w:rPr>
          <w:rFonts w:ascii="方正小标宋简体"/>
          <w:sz w:val="29"/>
        </w:rPr>
      </w:pPr>
    </w:p>
    <w:p>
      <w:pPr>
        <w:pStyle w:val="3"/>
        <w:spacing w:before="54" w:line="364" w:lineRule="auto"/>
        <w:ind w:left="140" w:right="297" w:firstLine="640"/>
        <w:jc w:val="both"/>
      </w:pPr>
      <w:r>
        <w:rPr>
          <w:spacing w:val="5"/>
          <w:w w:val="95"/>
        </w:rPr>
        <w:t>为贯彻落实陆丰市关于推进移风易俗工作要求,培育和</w:t>
      </w:r>
      <w:r>
        <w:rPr>
          <w:spacing w:val="11"/>
          <w:w w:val="95"/>
        </w:rPr>
        <w:t>弘扬社会主义核心价值观,进一步加强作风建设,发挥示范</w:t>
      </w:r>
      <w:r>
        <w:t>引领作用,以实际行动破旧立新、移风易俗,同时降低新冠肺</w:t>
      </w:r>
      <w:r>
        <w:rPr>
          <w:spacing w:val="-2"/>
        </w:rPr>
        <w:t>炎病毒传播风险，切实保障全镇广大人民群众身体健康和生命安全，我承诺做到：</w:t>
      </w:r>
    </w:p>
    <w:p>
      <w:pPr>
        <w:pStyle w:val="6"/>
        <w:numPr>
          <w:ilvl w:val="0"/>
          <w:numId w:val="1"/>
        </w:numPr>
        <w:tabs>
          <w:tab w:val="left" w:pos="1103"/>
        </w:tabs>
        <w:spacing w:before="4" w:after="0" w:line="364" w:lineRule="auto"/>
        <w:ind w:left="140" w:right="285" w:firstLine="640"/>
        <w:jc w:val="both"/>
        <w:rPr>
          <w:sz w:val="32"/>
        </w:rPr>
      </w:pPr>
      <w:r>
        <w:rPr>
          <w:spacing w:val="-3"/>
          <w:sz w:val="32"/>
        </w:rPr>
        <w:t>办酒不铺张。婚丧嫁娶等红白喜事办酒一切从简，只</w:t>
      </w:r>
      <w:r>
        <w:rPr>
          <w:spacing w:val="-4"/>
          <w:sz w:val="32"/>
        </w:rPr>
        <w:t>办一次正餐，不大操大办、铺张浪费、借机敛财。办酒的桌数、菜品档次、烟酒价格、每桌费用以及队伍规模严格执行当地制定的《红白喜事操办标准》，不采取分别宴请、化整为零等方式变相大操大办，礼金不攀比，随礼、“份子钱”</w:t>
      </w:r>
      <w:r>
        <w:rPr>
          <w:spacing w:val="-9"/>
          <w:sz w:val="32"/>
        </w:rPr>
        <w:t>等不违反封顶制。做到酒桌数量严格控制在</w:t>
      </w:r>
      <w:r>
        <w:rPr>
          <w:sz w:val="32"/>
        </w:rPr>
        <w:t>5</w:t>
      </w:r>
      <w:r>
        <w:rPr>
          <w:spacing w:val="-14"/>
          <w:sz w:val="32"/>
        </w:rPr>
        <w:t>桌以内，每桌</w:t>
      </w:r>
    </w:p>
    <w:p>
      <w:pPr>
        <w:pStyle w:val="3"/>
        <w:spacing w:before="5" w:line="364" w:lineRule="auto"/>
        <w:ind w:left="140" w:right="300"/>
        <w:jc w:val="both"/>
      </w:pPr>
      <w:r>
        <w:rPr>
          <w:spacing w:val="-21"/>
        </w:rPr>
        <w:t>不超过</w:t>
      </w:r>
      <w:r>
        <w:t>10</w:t>
      </w:r>
      <w:r>
        <w:rPr>
          <w:spacing w:val="-21"/>
        </w:rPr>
        <w:t>人，人数不超过</w:t>
      </w:r>
      <w:r>
        <w:t>50</w:t>
      </w:r>
      <w:r>
        <w:rPr>
          <w:spacing w:val="-11"/>
        </w:rPr>
        <w:t>人。同时不邀请疫情中高风险</w:t>
      </w:r>
      <w:r>
        <w:rPr>
          <w:spacing w:val="-10"/>
        </w:rPr>
        <w:t>地区的人员参加，如有非中高风险地区人员参加，需做好返</w:t>
      </w:r>
      <w:r>
        <w:rPr>
          <w:spacing w:val="-3"/>
        </w:rPr>
        <w:t>乡报备登记工作，做好核酸检测，同时配合村委设置好场所</w:t>
      </w:r>
      <w:r>
        <w:rPr>
          <w:spacing w:val="4"/>
          <w:w w:val="95"/>
        </w:rPr>
        <w:t>码，要求所有人员戴口罩,扫码测温后才能进场，全面严格</w:t>
      </w:r>
      <w:r>
        <w:t>落实了疫情防控措施。</w:t>
      </w:r>
    </w:p>
    <w:p>
      <w:pPr>
        <w:pStyle w:val="6"/>
        <w:numPr>
          <w:ilvl w:val="0"/>
          <w:numId w:val="1"/>
        </w:numPr>
        <w:tabs>
          <w:tab w:val="left" w:pos="1103"/>
        </w:tabs>
        <w:spacing w:before="4" w:after="0" w:line="240" w:lineRule="auto"/>
        <w:ind w:left="1102" w:right="0" w:hanging="323"/>
        <w:jc w:val="left"/>
        <w:rPr>
          <w:sz w:val="32"/>
        </w:rPr>
      </w:pPr>
      <w:r>
        <w:rPr>
          <w:sz w:val="32"/>
        </w:rPr>
        <w:t>彩礼不收受。结婚不收受彩礼、聘金等各类礼金。</w:t>
      </w:r>
    </w:p>
    <w:p>
      <w:pPr>
        <w:pStyle w:val="6"/>
        <w:numPr>
          <w:ilvl w:val="0"/>
          <w:numId w:val="1"/>
        </w:numPr>
        <w:tabs>
          <w:tab w:val="left" w:pos="1103"/>
        </w:tabs>
        <w:spacing w:before="214" w:after="0" w:line="364" w:lineRule="auto"/>
        <w:ind w:left="140" w:right="285" w:firstLine="640"/>
        <w:jc w:val="left"/>
        <w:rPr>
          <w:sz w:val="32"/>
        </w:rPr>
      </w:pPr>
      <w:r>
        <w:rPr>
          <w:w w:val="95"/>
          <w:sz w:val="32"/>
        </w:rPr>
        <w:t>宴请不跟风。不办生日、乔迁、开业、升职、满月、</w:t>
      </w:r>
      <w:r>
        <w:rPr>
          <w:sz w:val="32"/>
        </w:rPr>
        <w:t>周岁、祝寿等纪念性宴请。</w:t>
      </w:r>
    </w:p>
    <w:p>
      <w:pPr>
        <w:pStyle w:val="6"/>
        <w:numPr>
          <w:ilvl w:val="0"/>
          <w:numId w:val="1"/>
        </w:numPr>
        <w:tabs>
          <w:tab w:val="left" w:pos="1103"/>
        </w:tabs>
        <w:spacing w:before="30" w:after="0" w:line="364" w:lineRule="auto"/>
        <w:ind w:left="140" w:right="139" w:firstLine="640"/>
        <w:jc w:val="left"/>
        <w:rPr>
          <w:sz w:val="32"/>
        </w:rPr>
      </w:pPr>
      <w:r>
        <w:rPr>
          <w:spacing w:val="-15"/>
          <w:w w:val="95"/>
          <w:sz w:val="32"/>
        </w:rPr>
        <w:t>丧葬不迷信。严禁私建坟墓、建“生基”、豪华修墓；</w:t>
      </w:r>
      <w:r>
        <w:rPr>
          <w:spacing w:val="-11"/>
          <w:sz w:val="32"/>
        </w:rPr>
        <w:t>不安排职业哭灵、歌舞鼓乐表演和高音喇叭播放哀乐；不占</w:t>
      </w:r>
      <w:r>
        <w:rPr>
          <w:spacing w:val="-6"/>
          <w:sz w:val="32"/>
        </w:rPr>
        <w:t>道治丧；不在省道、县道和主次干道上燃放鞭炮和抛撒“纸</w:t>
      </w:r>
      <w:r>
        <w:rPr>
          <w:spacing w:val="-20"/>
          <w:sz w:val="32"/>
        </w:rPr>
        <w:t>钱”；不举办“超度亡灵”“做功德”等迷信活动，摒弃“二</w:t>
      </w:r>
      <w:r>
        <w:rPr>
          <w:spacing w:val="-9"/>
          <w:sz w:val="32"/>
        </w:rPr>
        <w:t>次送葬”“头七”等陈规陋习。举办丧事仪式的时间不超过1</w:t>
      </w:r>
      <w:r>
        <w:rPr>
          <w:spacing w:val="-28"/>
          <w:sz w:val="32"/>
        </w:rPr>
        <w:t>天。</w:t>
      </w:r>
    </w:p>
    <w:p>
      <w:pPr>
        <w:pStyle w:val="6"/>
        <w:numPr>
          <w:ilvl w:val="0"/>
          <w:numId w:val="1"/>
        </w:numPr>
        <w:tabs>
          <w:tab w:val="left" w:pos="1103"/>
        </w:tabs>
        <w:spacing w:before="5" w:after="0" w:line="364" w:lineRule="auto"/>
        <w:ind w:left="140" w:right="285" w:firstLine="640"/>
        <w:jc w:val="left"/>
        <w:rPr>
          <w:sz w:val="32"/>
        </w:rPr>
      </w:pPr>
      <w:r>
        <w:rPr>
          <w:w w:val="95"/>
          <w:sz w:val="32"/>
        </w:rPr>
        <w:t>烟花爆竹不燃放。严格按照规定禁放限放烟花爆竹，</w:t>
      </w:r>
      <w:r>
        <w:rPr>
          <w:sz w:val="32"/>
        </w:rPr>
        <w:t>不燃放烟花、爆竹、礼炮等，确保安全有序、干净清洁。</w:t>
      </w:r>
    </w:p>
    <w:p>
      <w:pPr>
        <w:pStyle w:val="6"/>
        <w:numPr>
          <w:ilvl w:val="0"/>
          <w:numId w:val="1"/>
        </w:numPr>
        <w:tabs>
          <w:tab w:val="left" w:pos="1103"/>
        </w:tabs>
        <w:spacing w:before="1" w:after="0" w:line="364" w:lineRule="auto"/>
        <w:ind w:left="140" w:right="297" w:firstLine="640"/>
        <w:jc w:val="both"/>
        <w:rPr>
          <w:sz w:val="32"/>
        </w:rPr>
      </w:pPr>
      <w:r>
        <w:rPr>
          <w:spacing w:val="-3"/>
          <w:w w:val="95"/>
          <w:sz w:val="32"/>
        </w:rPr>
        <w:t>低俗不参与。践行健康科学文明的生活方式，反对各</w:t>
      </w:r>
      <w:r>
        <w:rPr>
          <w:spacing w:val="-5"/>
          <w:sz w:val="32"/>
        </w:rPr>
        <w:t>类邪教组织，不搞有损社会公德的庸俗、低俗、媚俗活动和封建迷信活动。</w:t>
      </w:r>
    </w:p>
    <w:p>
      <w:pPr>
        <w:pStyle w:val="3"/>
        <w:spacing w:before="3"/>
        <w:ind w:right="285"/>
        <w:jc w:val="right"/>
      </w:pPr>
      <w:r>
        <w:rPr>
          <w:w w:val="95"/>
        </w:rPr>
        <w:t>以上承诺，本人自愿接受广大群众以及社会各界监督。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tabs>
          <w:tab w:val="left" w:pos="3119"/>
        </w:tabs>
        <w:spacing w:before="232"/>
        <w:ind w:right="218"/>
        <w:jc w:val="right"/>
        <w:rPr>
          <w:rFonts w:ascii="Times New Roman" w:eastAsia="Times New Roman"/>
        </w:rPr>
      </w:pPr>
      <w:r>
        <w:rPr>
          <w:w w:val="95"/>
        </w:rPr>
        <w:t>承诺人：</w:t>
      </w:r>
      <w:r>
        <w:rPr>
          <w:rFonts w:ascii="Times New Roman" w:eastAsia="Times New Roman"/>
          <w:u w:val="single"/>
        </w:rPr>
        <w:tab/>
      </w:r>
    </w:p>
    <w:p>
      <w:pPr>
        <w:pStyle w:val="3"/>
        <w:tabs>
          <w:tab w:val="left" w:pos="640"/>
          <w:tab w:val="left" w:pos="1279"/>
        </w:tabs>
        <w:spacing w:before="214"/>
        <w:ind w:right="300"/>
        <w:jc w:val="right"/>
      </w:pPr>
      <w:r>
        <w:t>年</w:t>
      </w:r>
      <w:r>
        <w:tab/>
      </w:r>
      <w:r>
        <w:t>月</w:t>
      </w:r>
      <w:r>
        <w:tab/>
      </w:r>
      <w:r>
        <w:rPr>
          <w:w w:val="95"/>
        </w:rPr>
        <w:t>日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jc w:val="center"/>
      </w:pPr>
      <w:r>
        <w:rPr>
          <w:rFonts w:ascii="仿宋_GB2312" w:hAnsi="仿宋_GB2312" w:eastAsia="仿宋_GB2312" w:cs="仿宋_GB2312"/>
          <w:spacing w:val="-5"/>
          <w:sz w:val="28"/>
          <w:szCs w:val="21"/>
          <w:lang w:val="zh-CN" w:eastAsia="zh-CN" w:bidi="zh-CN"/>
        </w:rPr>
        <w:t>承诺书一式两份，分别由承诺人、承诺人所在单位或村（居）委存档</w:t>
      </w:r>
      <w:bookmarkStart w:id="0" w:name="_GoBack"/>
      <w:bookmarkEnd w:id="0"/>
    </w:p>
    <w:sectPr>
      <w:pgSz w:w="11910" w:h="16840"/>
      <w:pgMar w:top="2098" w:right="1474" w:bottom="1984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40" w:hanging="322"/>
        <w:jc w:val="left"/>
      </w:pPr>
      <w:rPr>
        <w:rFonts w:hint="default" w:ascii="仿宋_GB2312" w:hAnsi="仿宋_GB2312" w:eastAsia="仿宋_GB2312" w:cs="仿宋_GB2312"/>
        <w:spacing w:val="-2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00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61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21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8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43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3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6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24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MWI3ODI3ZGM4MGNkYTBjYjUzNmUyMzM0MTc5ZjgifQ=="/>
  </w:docVars>
  <w:rsids>
    <w:rsidRoot w:val="0EC5554D"/>
    <w:rsid w:val="0EC5554D"/>
    <w:rsid w:val="15FD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301" w:right="458" w:hanging="3300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6">
    <w:name w:val="List Paragraph"/>
    <w:basedOn w:val="1"/>
    <w:qFormat/>
    <w:uiPriority w:val="1"/>
    <w:pPr>
      <w:spacing w:before="4"/>
      <w:ind w:left="140" w:right="285" w:firstLine="640"/>
    </w:pPr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742</Words>
  <Characters>744</Characters>
  <Lines>0</Lines>
  <Paragraphs>0</Paragraphs>
  <TotalTime>7</TotalTime>
  <ScaleCrop>false</ScaleCrop>
  <LinksUpToDate>false</LinksUpToDate>
  <CharactersWithSpaces>764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2022-11-15T01:50:00Z</dcterms:created>
  <dc:creator>林炜峰</dc:creator>
  <cp:lastModifiedBy>林炜峰</cp:lastModifiedBy>
  <dcterms:modified xsi:type="dcterms:W3CDTF">2022-11-15T02:05:58Z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F796ED7217A3471DABF72D202AE89784</vt:lpwstr>
  </property>
</Properties>
</file>